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01" w:rsidRPr="006644C4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Инвестиционное послание</w:t>
      </w:r>
    </w:p>
    <w:p w:rsidR="009A124B" w:rsidRPr="006B7F90" w:rsidRDefault="00C40976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146C93" w:rsidRPr="006B7F90">
        <w:rPr>
          <w:rFonts w:ascii="Times New Roman" w:hAnsi="Times New Roman" w:cs="Times New Roman"/>
          <w:b/>
          <w:sz w:val="28"/>
          <w:szCs w:val="28"/>
        </w:rPr>
        <w:t>Омсукчанск</w:t>
      </w:r>
      <w:r w:rsidR="00392CB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146C93" w:rsidRPr="006B7F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392CB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392C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BD40AC" w:rsidRPr="006B7F90" w:rsidRDefault="00BD40AC" w:rsidP="00947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805" w:rsidRPr="00F76746" w:rsidRDefault="00961805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90">
        <w:rPr>
          <w:rFonts w:ascii="Times New Roman" w:hAnsi="Times New Roman" w:cs="Times New Roman"/>
          <w:sz w:val="28"/>
          <w:szCs w:val="28"/>
        </w:rPr>
        <w:t>Основная задача П</w:t>
      </w:r>
      <w:r w:rsidR="00D71801" w:rsidRPr="006B7F90">
        <w:rPr>
          <w:rFonts w:ascii="Times New Roman" w:hAnsi="Times New Roman" w:cs="Times New Roman"/>
          <w:sz w:val="28"/>
          <w:szCs w:val="28"/>
        </w:rPr>
        <w:t xml:space="preserve">ослания – </w:t>
      </w:r>
      <w:r w:rsidRPr="006B7F90">
        <w:rPr>
          <w:rFonts w:ascii="Times New Roman" w:hAnsi="Times New Roman" w:cs="Times New Roman"/>
          <w:sz w:val="28"/>
          <w:szCs w:val="28"/>
        </w:rPr>
        <w:t xml:space="preserve">это подведение итогов работы ушедшего </w:t>
      </w:r>
      <w:r w:rsidRPr="00F76746">
        <w:rPr>
          <w:rFonts w:ascii="Times New Roman" w:hAnsi="Times New Roman" w:cs="Times New Roman"/>
          <w:sz w:val="28"/>
          <w:szCs w:val="28"/>
        </w:rPr>
        <w:t xml:space="preserve">2020 года и определение ключевых направлений и задач по реализации инвестиционной политики на территории нашего городского округа на 2021 год. </w:t>
      </w:r>
    </w:p>
    <w:p w:rsidR="00DB17E8" w:rsidRPr="00DB17E8" w:rsidRDefault="00DB17E8" w:rsidP="009477A3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proofErr w:type="spellStart"/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Омсукчанского</w:t>
      </w:r>
      <w:proofErr w:type="spellEnd"/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50A" w:rsidRPr="00F7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площадь 60,4 тыс. кв. км.</w:t>
      </w:r>
      <w:r w:rsidRPr="00DB17E8">
        <w:rPr>
          <w:rFonts w:ascii="Times New Roman" w:eastAsia="Calibri" w:hAnsi="Times New Roman" w:cs="Times New Roman"/>
          <w:sz w:val="28"/>
          <w:szCs w:val="28"/>
        </w:rPr>
        <w:t>. Округ граничит на западе с</w:t>
      </w:r>
      <w:r w:rsidR="0077550A" w:rsidRPr="00F76746">
        <w:rPr>
          <w:rFonts w:ascii="Times New Roman" w:eastAsia="Calibri" w:hAnsi="Times New Roman" w:cs="Times New Roman"/>
          <w:sz w:val="28"/>
          <w:szCs w:val="28"/>
        </w:rPr>
        <w:t>о</w:t>
      </w:r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Среднеканским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Хасынским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, на юге с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Ольским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>, на востоке с Северо-Эвенским округами.</w:t>
      </w:r>
      <w:proofErr w:type="gram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На юго-востоке имеет выход на побережье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Гижигинской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губы Охотского моря. </w:t>
      </w:r>
    </w:p>
    <w:p w:rsidR="00392CB2" w:rsidRPr="00F76746" w:rsidRDefault="00DB17E8" w:rsidP="009477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центр п. Омсукчан</w:t>
      </w:r>
      <w:r w:rsidR="0077550A" w:rsidRPr="00F7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в 560 км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г. Магадана. Все населенные пункты района связаны с г. Магаданом и между собой транспортными магистралями. </w:t>
      </w:r>
    </w:p>
    <w:p w:rsidR="00392CB2" w:rsidRPr="00F76746" w:rsidRDefault="00392CB2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46">
        <w:rPr>
          <w:rFonts w:ascii="Times New Roman" w:hAnsi="Times New Roman"/>
          <w:sz w:val="28"/>
          <w:szCs w:val="28"/>
        </w:rPr>
        <w:t>Омсукчанский</w:t>
      </w:r>
      <w:proofErr w:type="spellEnd"/>
      <w:r w:rsidRPr="00F76746">
        <w:rPr>
          <w:rFonts w:ascii="Times New Roman" w:hAnsi="Times New Roman"/>
          <w:sz w:val="28"/>
          <w:szCs w:val="28"/>
        </w:rPr>
        <w:t xml:space="preserve"> городской округ связан региональной автодорогой «</w:t>
      </w:r>
      <w:proofErr w:type="gramStart"/>
      <w:r w:rsidRPr="00F76746">
        <w:rPr>
          <w:rFonts w:ascii="Times New Roman" w:hAnsi="Times New Roman"/>
          <w:sz w:val="28"/>
          <w:szCs w:val="28"/>
        </w:rPr>
        <w:t>Герба–Омсукчан</w:t>
      </w:r>
      <w:proofErr w:type="gramEnd"/>
      <w:r w:rsidRPr="00F76746">
        <w:rPr>
          <w:rFonts w:ascii="Times New Roman" w:hAnsi="Times New Roman"/>
          <w:sz w:val="28"/>
          <w:szCs w:val="28"/>
        </w:rPr>
        <w:t xml:space="preserve">» протяженностью 258 км с федеральной автодорогой «Колыма», связывающей округ с соседними округами: </w:t>
      </w:r>
      <w:proofErr w:type="spellStart"/>
      <w:r w:rsidRPr="00F76746">
        <w:rPr>
          <w:rFonts w:ascii="Times New Roman" w:hAnsi="Times New Roman"/>
          <w:sz w:val="28"/>
          <w:szCs w:val="28"/>
        </w:rPr>
        <w:t>Хасынским</w:t>
      </w:r>
      <w:proofErr w:type="spellEnd"/>
      <w:r w:rsidRPr="00F767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6746">
        <w:rPr>
          <w:rFonts w:ascii="Times New Roman" w:hAnsi="Times New Roman"/>
          <w:sz w:val="28"/>
          <w:szCs w:val="28"/>
        </w:rPr>
        <w:t>Ягоднинским</w:t>
      </w:r>
      <w:proofErr w:type="spellEnd"/>
      <w:r w:rsidRPr="00F76746">
        <w:rPr>
          <w:rFonts w:ascii="Times New Roman" w:hAnsi="Times New Roman"/>
          <w:sz w:val="28"/>
          <w:szCs w:val="28"/>
        </w:rPr>
        <w:t>, а также с областным центром, расстояние до которого составляет 576 км. Омсукчан - транспортный узел окружного значения.</w:t>
      </w:r>
    </w:p>
    <w:p w:rsidR="00DB17E8" w:rsidRPr="00F76746" w:rsidRDefault="00DB17E8" w:rsidP="009477A3">
      <w:pPr>
        <w:spacing w:after="0"/>
        <w:ind w:firstLine="709"/>
        <w:jc w:val="both"/>
        <w:rPr>
          <w:rFonts w:ascii="Ubuntu" w:eastAsia="Times New Roman" w:hAnsi="Ubuntu" w:cs="Times New Roman"/>
          <w:color w:val="444444"/>
          <w:sz w:val="28"/>
          <w:szCs w:val="28"/>
          <w:lang w:eastAsia="ru-RU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поселке Омсукчан есть аэропорт со всей инфраструктурой для обслуживания вертолетов всех марок и средних самолетов. На востоке территория района граничит с Охотским морем, куда можно добираться по автомобильной дороге (около 100 км.) Омсукчан – бухта «Пестрая Дресва»</w:t>
      </w:r>
      <w:r w:rsidRPr="00DB17E8">
        <w:rPr>
          <w:rFonts w:ascii="Ubuntu" w:eastAsia="Times New Roman" w:hAnsi="Ubuntu" w:cs="Times New Roman"/>
          <w:color w:val="444444"/>
          <w:sz w:val="28"/>
          <w:szCs w:val="28"/>
          <w:lang w:eastAsia="ru-RU"/>
        </w:rPr>
        <w:t xml:space="preserve">. </w:t>
      </w:r>
    </w:p>
    <w:p w:rsidR="00392CB2" w:rsidRPr="00F76746" w:rsidRDefault="00392CB2" w:rsidP="009477A3">
      <w:pPr>
        <w:spacing w:after="0"/>
        <w:ind w:firstLine="709"/>
        <w:jc w:val="both"/>
        <w:rPr>
          <w:rFonts w:ascii="Ubuntu" w:eastAsia="Times New Roman" w:hAnsi="Ubuntu" w:cs="Times New Roman"/>
          <w:sz w:val="28"/>
          <w:szCs w:val="28"/>
          <w:lang w:eastAsia="ru-RU"/>
        </w:rPr>
      </w:pPr>
      <w:r w:rsidRPr="00F76746">
        <w:rPr>
          <w:rFonts w:ascii="Ubuntu" w:eastAsia="Times New Roman" w:hAnsi="Ubuntu" w:cs="Times New Roman"/>
          <w:sz w:val="28"/>
          <w:szCs w:val="28"/>
          <w:lang w:eastAsia="ru-RU"/>
        </w:rPr>
        <w:t xml:space="preserve">Лесной фонд </w:t>
      </w:r>
      <w:proofErr w:type="spellStart"/>
      <w:r w:rsidRPr="00F76746">
        <w:rPr>
          <w:rFonts w:ascii="Ubuntu" w:eastAsia="Times New Roman" w:hAnsi="Ubuntu" w:cs="Times New Roman"/>
          <w:sz w:val="28"/>
          <w:szCs w:val="28"/>
          <w:lang w:eastAsia="ru-RU"/>
        </w:rPr>
        <w:t>Омсукчанского</w:t>
      </w:r>
      <w:proofErr w:type="spellEnd"/>
      <w:r w:rsidRPr="00F76746">
        <w:rPr>
          <w:rFonts w:ascii="Ubuntu" w:eastAsia="Times New Roman" w:hAnsi="Ubuntu" w:cs="Times New Roman"/>
          <w:sz w:val="28"/>
          <w:szCs w:val="28"/>
          <w:lang w:eastAsia="ru-RU"/>
        </w:rPr>
        <w:t xml:space="preserve"> округа составляет </w:t>
      </w:r>
      <w:r w:rsidR="00CA0A2F" w:rsidRPr="00F76746">
        <w:rPr>
          <w:rFonts w:ascii="Ubuntu" w:eastAsia="Times New Roman" w:hAnsi="Ubuntu" w:cs="Times New Roman"/>
          <w:sz w:val="28"/>
          <w:szCs w:val="28"/>
          <w:lang w:eastAsia="ru-RU"/>
        </w:rPr>
        <w:t>6006357 га, это 99,4% территории округа.</w:t>
      </w:r>
    </w:p>
    <w:p w:rsidR="00DB17E8" w:rsidRPr="00F76746" w:rsidRDefault="00392CB2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746">
        <w:rPr>
          <w:rFonts w:ascii="Times New Roman" w:hAnsi="Times New Roman"/>
          <w:sz w:val="28"/>
          <w:szCs w:val="28"/>
        </w:rPr>
        <w:t xml:space="preserve">Уникальность </w:t>
      </w:r>
      <w:proofErr w:type="spellStart"/>
      <w:r w:rsidRPr="00F76746">
        <w:rPr>
          <w:rFonts w:ascii="Times New Roman" w:hAnsi="Times New Roman"/>
          <w:sz w:val="28"/>
          <w:szCs w:val="28"/>
        </w:rPr>
        <w:t>Омсукчанского</w:t>
      </w:r>
      <w:proofErr w:type="spellEnd"/>
      <w:r w:rsidRPr="00F76746">
        <w:rPr>
          <w:rFonts w:ascii="Times New Roman" w:hAnsi="Times New Roman"/>
          <w:sz w:val="28"/>
          <w:szCs w:val="28"/>
        </w:rPr>
        <w:t xml:space="preserve"> городского округа - в его самодостаточности в плане природных ресурсов. Он располагает богатой минеральной базой – оловом, серебром, золотом и др.; энергетическими ресурсами – энергией и углем; возможностью развивать животноводство, растениеводство, развитой инфраструктурой.</w:t>
      </w:r>
      <w:r w:rsidR="009477A3" w:rsidRPr="00947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7A3">
        <w:rPr>
          <w:rFonts w:ascii="Times New Roman" w:eastAsia="Calibri" w:hAnsi="Times New Roman" w:cs="Times New Roman"/>
          <w:sz w:val="28"/>
          <w:szCs w:val="28"/>
        </w:rPr>
        <w:t>Но о</w:t>
      </w:r>
      <w:r w:rsidR="009477A3" w:rsidRPr="00DB17E8">
        <w:rPr>
          <w:rFonts w:ascii="Times New Roman" w:eastAsia="Calibri" w:hAnsi="Times New Roman" w:cs="Times New Roman"/>
          <w:sz w:val="28"/>
          <w:szCs w:val="28"/>
        </w:rPr>
        <w:t xml:space="preserve">сновная специализация </w:t>
      </w:r>
      <w:proofErr w:type="spellStart"/>
      <w:r w:rsidR="009477A3" w:rsidRPr="00DB17E8">
        <w:rPr>
          <w:rFonts w:ascii="Times New Roman" w:eastAsia="Calibri" w:hAnsi="Times New Roman" w:cs="Times New Roman"/>
          <w:sz w:val="28"/>
          <w:szCs w:val="28"/>
        </w:rPr>
        <w:t>Омсукчанского</w:t>
      </w:r>
      <w:proofErr w:type="spellEnd"/>
      <w:r w:rsidR="009477A3" w:rsidRPr="00DB17E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- горнодобывающая промышленность</w:t>
      </w:r>
      <w:r w:rsidR="009477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D45" w:rsidRPr="00527D45" w:rsidRDefault="00F76746" w:rsidP="009477A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D45">
        <w:rPr>
          <w:rFonts w:ascii="Times New Roman" w:hAnsi="Times New Roman" w:cs="Times New Roman"/>
          <w:color w:val="000000"/>
          <w:spacing w:val="4"/>
          <w:sz w:val="28"/>
          <w:szCs w:val="28"/>
        </w:rPr>
        <w:t>В округе развита социальная инфраструктура. В сфере обр</w:t>
      </w:r>
      <w:r w:rsidR="00527D45" w:rsidRPr="00527D45">
        <w:rPr>
          <w:rFonts w:ascii="Times New Roman" w:hAnsi="Times New Roman" w:cs="Times New Roman"/>
          <w:color w:val="000000"/>
          <w:spacing w:val="4"/>
          <w:sz w:val="28"/>
          <w:szCs w:val="28"/>
        </w:rPr>
        <w:t>азования функционируют все учреждения общего образования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7D45" w:rsidRPr="00527D45">
        <w:rPr>
          <w:rFonts w:ascii="Times New Roman" w:hAnsi="Times New Roman"/>
          <w:sz w:val="28"/>
          <w:szCs w:val="28"/>
          <w:lang w:eastAsia="ru-RU"/>
        </w:rPr>
        <w:t>-д</w:t>
      </w:r>
      <w:proofErr w:type="gramEnd"/>
      <w:r w:rsidR="00527D45" w:rsidRPr="00527D45">
        <w:rPr>
          <w:rFonts w:ascii="Times New Roman" w:hAnsi="Times New Roman"/>
          <w:sz w:val="28"/>
          <w:szCs w:val="28"/>
          <w:lang w:eastAsia="ru-RU"/>
        </w:rPr>
        <w:t xml:space="preserve">ошкольное, начальное, основное общее образование, среднее общее образование. В сфере здравоохранения  услуги </w:t>
      </w:r>
      <w:r w:rsidR="00527D45" w:rsidRPr="00527D45">
        <w:rPr>
          <w:rFonts w:ascii="Times New Roman" w:hAnsi="Times New Roman"/>
          <w:sz w:val="28"/>
          <w:szCs w:val="28"/>
        </w:rPr>
        <w:t>предоставляются работниками Магаданского областного государственного бюджетного учреждения здравоохранения «</w:t>
      </w:r>
      <w:proofErr w:type="spellStart"/>
      <w:r w:rsidR="00527D45" w:rsidRPr="00527D45">
        <w:rPr>
          <w:rFonts w:ascii="Times New Roman" w:hAnsi="Times New Roman"/>
          <w:sz w:val="28"/>
          <w:szCs w:val="28"/>
        </w:rPr>
        <w:t>Омсукчанская</w:t>
      </w:r>
      <w:proofErr w:type="spellEnd"/>
      <w:r w:rsidR="00527D45" w:rsidRPr="00527D45">
        <w:rPr>
          <w:rFonts w:ascii="Times New Roman" w:hAnsi="Times New Roman"/>
          <w:sz w:val="28"/>
          <w:szCs w:val="28"/>
        </w:rPr>
        <w:t xml:space="preserve"> районная больница», подведомственного Минздраву Магаданской области.</w:t>
      </w:r>
      <w:r w:rsidR="00527D45" w:rsidRPr="00527D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D45" w:rsidRPr="00527D45" w:rsidRDefault="00527D45" w:rsidP="009477A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В сфере культуры  деятельность осуществляется: муниципальным бюджетным учреждением культуры «Центр досуга и народного творчества </w:t>
      </w:r>
      <w:proofErr w:type="spellStart"/>
      <w:r w:rsidRPr="00527D45">
        <w:rPr>
          <w:rFonts w:ascii="Times New Roman" w:eastAsia="Calibri" w:hAnsi="Times New Roman" w:cs="Times New Roman"/>
          <w:sz w:val="28"/>
          <w:szCs w:val="28"/>
        </w:rPr>
        <w:lastRenderedPageBreak/>
        <w:t>Омсукчанского</w:t>
      </w:r>
      <w:proofErr w:type="spellEnd"/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округа», муниципальным бюджетным учреждением культуры «Централизованная библиотечная система </w:t>
      </w:r>
      <w:proofErr w:type="spellStart"/>
      <w:r w:rsidRPr="00527D45">
        <w:rPr>
          <w:rFonts w:ascii="Times New Roman" w:eastAsia="Calibri" w:hAnsi="Times New Roman" w:cs="Times New Roman"/>
          <w:sz w:val="28"/>
          <w:szCs w:val="28"/>
        </w:rPr>
        <w:t>Омсукчанского</w:t>
      </w:r>
      <w:proofErr w:type="spellEnd"/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округа», где организовано эффективное информационно-библиотечное обслуживания населения, а также муниципальным бюджетным образовательным учреждением дополнительного образования «Детская школа искусств </w:t>
      </w:r>
      <w:proofErr w:type="spellStart"/>
      <w:r w:rsidRPr="00527D45">
        <w:rPr>
          <w:rFonts w:ascii="Times New Roman" w:eastAsia="Calibri" w:hAnsi="Times New Roman" w:cs="Times New Roman"/>
          <w:sz w:val="28"/>
          <w:szCs w:val="28"/>
        </w:rPr>
        <w:t>Омсукчанского</w:t>
      </w:r>
      <w:proofErr w:type="spellEnd"/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округа».</w:t>
      </w:r>
    </w:p>
    <w:p w:rsidR="00F76746" w:rsidRPr="00527D45" w:rsidRDefault="00527D45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D45">
        <w:rPr>
          <w:rFonts w:ascii="Times New Roman" w:hAnsi="Times New Roman"/>
          <w:sz w:val="28"/>
          <w:szCs w:val="28"/>
        </w:rPr>
        <w:t>Спортивная муниципальная инфраструктура насчитывает детско-юношескую спортивную школу, спорткомплекс «Металлург», стадион «Горняк», крытый каток,</w:t>
      </w:r>
      <w:r w:rsidRPr="00527D45">
        <w:rPr>
          <w:rFonts w:ascii="Times New Roman" w:hAnsi="Times New Roman"/>
          <w:color w:val="000000"/>
          <w:sz w:val="28"/>
          <w:szCs w:val="28"/>
        </w:rPr>
        <w:t xml:space="preserve"> года физкультурно-оздоровительного комплекса с плавательным бассейном «Жемчужина».</w:t>
      </w:r>
      <w:r w:rsidRPr="00527D4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27D4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27D45">
        <w:rPr>
          <w:rFonts w:ascii="Times New Roman" w:hAnsi="Times New Roman"/>
          <w:sz w:val="28"/>
          <w:szCs w:val="28"/>
        </w:rPr>
        <w:t>Омсукчанском</w:t>
      </w:r>
      <w:proofErr w:type="spellEnd"/>
      <w:r w:rsidRPr="00527D45">
        <w:rPr>
          <w:rFonts w:ascii="Times New Roman" w:hAnsi="Times New Roman"/>
          <w:sz w:val="28"/>
          <w:szCs w:val="28"/>
        </w:rPr>
        <w:t xml:space="preserve"> городском округе действуют 27 плоскостных спортивных сооружения, которые включают в себя крытую и открытые хоккейные коробки, мини-футбольное и футбольное поле, закрытые и открытые волейбольные площадки,  спортивные залы в учебных заведениях и т.д.</w:t>
      </w:r>
      <w:proofErr w:type="gramEnd"/>
      <w:r w:rsidRPr="00527D45">
        <w:rPr>
          <w:rFonts w:ascii="Times New Roman" w:hAnsi="Times New Roman"/>
          <w:sz w:val="28"/>
          <w:szCs w:val="28"/>
        </w:rPr>
        <w:t xml:space="preserve"> В округе также работает шахматный клуб.</w:t>
      </w:r>
    </w:p>
    <w:p w:rsidR="004C76ED" w:rsidRPr="006B7F90" w:rsidRDefault="004C76ED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90">
        <w:rPr>
          <w:rFonts w:ascii="Times New Roman" w:hAnsi="Times New Roman" w:cs="Times New Roman"/>
          <w:sz w:val="28"/>
          <w:szCs w:val="28"/>
        </w:rPr>
        <w:t>2020 год был для нас тяжелым, удалось  выполнить не все намеченные задачи в полном объеме, но важные вопросы были решены.</w:t>
      </w:r>
    </w:p>
    <w:p w:rsidR="004C76ED" w:rsidRPr="00C858AF" w:rsidRDefault="004C76ED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все запланированные объемы капитального строительства, продолжилась большая работа по благоустройству территорий, ремонту  объектов социальной сферы, техническому переоснащению предприятий.</w:t>
      </w:r>
    </w:p>
    <w:p w:rsidR="004C76ED" w:rsidRPr="00C858AF" w:rsidRDefault="004C76ED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национальных проектах и государственных программах реализован ряд проектов 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сфере жилищно-коммунального хозяйства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улучшили условия и качество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округа</w:t>
      </w:r>
      <w:r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C76ED" w:rsidRDefault="003A3A0C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показателей деятельности муниципального образования является  то, что</w:t>
      </w:r>
      <w:r w:rsidR="004C76ED" w:rsidRPr="00C8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округ входит в число лидирующих округов по ряду показателей по Магаданской области.</w:t>
      </w:r>
    </w:p>
    <w:p w:rsidR="004C76ED" w:rsidRDefault="004C76ED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устойчивости экономики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Омсукчанского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2020 году был проведен ряд мер:</w:t>
      </w:r>
    </w:p>
    <w:p w:rsidR="004C76ED" w:rsidRPr="000167EE" w:rsidRDefault="004C76ED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-заключены концессионные соглашения с ООО «КОМПАНИЯ ЭНЕРГИЯ» в отношении объектов предназначенных для теплоснабжения и горячего водоснабжения п. Омсукчан и п. Дукат.</w:t>
      </w:r>
      <w:r w:rsidRPr="00436EF6">
        <w:rPr>
          <w:rFonts w:ascii="Times New Roman" w:hAnsi="Times New Roman" w:cs="Times New Roman"/>
          <w:sz w:val="28"/>
          <w:szCs w:val="28"/>
        </w:rPr>
        <w:t xml:space="preserve"> Инвестиционные вложения в создание и реконструкцию объектов составят не менее </w:t>
      </w:r>
      <w:r>
        <w:rPr>
          <w:rFonts w:ascii="Times New Roman" w:hAnsi="Times New Roman" w:cs="Times New Roman"/>
          <w:sz w:val="28"/>
          <w:szCs w:val="28"/>
        </w:rPr>
        <w:t>124,2</w:t>
      </w:r>
      <w:r w:rsidRPr="00436EF6">
        <w:rPr>
          <w:rFonts w:ascii="Times New Roman" w:hAnsi="Times New Roman" w:cs="Times New Roman"/>
          <w:sz w:val="28"/>
          <w:szCs w:val="28"/>
        </w:rPr>
        <w:t xml:space="preserve"> млн. руб. в </w:t>
      </w:r>
      <w:r w:rsidRPr="000167EE">
        <w:rPr>
          <w:rFonts w:ascii="Times New Roman" w:hAnsi="Times New Roman" w:cs="Times New Roman"/>
          <w:sz w:val="28"/>
          <w:szCs w:val="28"/>
        </w:rPr>
        <w:t>период с 2020 по 2025 год</w:t>
      </w:r>
    </w:p>
    <w:p w:rsidR="004C76ED" w:rsidRPr="000167EE" w:rsidRDefault="004C76ED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-заключены концессионные соглашения с ООО «Региональные энергетические системы» в </w:t>
      </w:r>
      <w:r w:rsidRPr="000167EE">
        <w:rPr>
          <w:rFonts w:ascii="Times New Roman" w:hAnsi="Times New Roman" w:cs="Times New Roman"/>
          <w:sz w:val="28"/>
          <w:szCs w:val="28"/>
        </w:rPr>
        <w:t xml:space="preserve">отношении объектов по передаче и распределению электрической энергии </w:t>
      </w:r>
      <w:r w:rsidRPr="0001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Омсукчан и п. Дукат;</w:t>
      </w:r>
      <w:r w:rsidRPr="000167EE">
        <w:rPr>
          <w:rFonts w:ascii="Times New Roman" w:hAnsi="Times New Roman" w:cs="Times New Roman"/>
          <w:sz w:val="28"/>
          <w:szCs w:val="28"/>
        </w:rPr>
        <w:t xml:space="preserve"> Инвестиционные вложения в создание и реконструкцию объектов составят не менее 18,9 млн. руб. в период с 2020 по 2069 год</w:t>
      </w:r>
    </w:p>
    <w:p w:rsidR="004C76ED" w:rsidRPr="00436EF6" w:rsidRDefault="004C76ED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167EE">
        <w:rPr>
          <w:rFonts w:ascii="Times New Roman" w:hAnsi="Times New Roman"/>
          <w:sz w:val="28"/>
          <w:szCs w:val="28"/>
          <w:lang w:eastAsia="ar-SA"/>
        </w:rPr>
        <w:t xml:space="preserve"> размещен </w:t>
      </w:r>
      <w:r w:rsidR="003A3A0C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3A3A0C" w:rsidRPr="000167EE">
        <w:rPr>
          <w:rFonts w:ascii="Times New Roman" w:hAnsi="Times New Roman"/>
          <w:sz w:val="28"/>
          <w:szCs w:val="28"/>
          <w:lang w:eastAsia="ar-SA"/>
        </w:rPr>
        <w:t xml:space="preserve">актуализирован </w:t>
      </w:r>
      <w:r w:rsidRPr="000167EE">
        <w:rPr>
          <w:rFonts w:ascii="Times New Roman" w:hAnsi="Times New Roman"/>
          <w:sz w:val="28"/>
          <w:szCs w:val="28"/>
          <w:lang w:eastAsia="ar-SA"/>
        </w:rPr>
        <w:t>на официальном сайте 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Омсукчанский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городской округ» Инвестиционный паспорт.</w:t>
      </w:r>
    </w:p>
    <w:p w:rsidR="004C76ED" w:rsidRDefault="004C76ED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7FF5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ован</w:t>
      </w:r>
      <w:r w:rsidR="002B786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F5">
        <w:rPr>
          <w:rFonts w:ascii="Times New Roman" w:hAnsi="Times New Roman"/>
          <w:sz w:val="28"/>
          <w:szCs w:val="28"/>
        </w:rPr>
        <w:t>мероприятия Плана</w:t>
      </w:r>
      <w:r>
        <w:rPr>
          <w:rFonts w:ascii="Times New Roman" w:hAnsi="Times New Roman"/>
          <w:sz w:val="28"/>
          <w:szCs w:val="28"/>
        </w:rPr>
        <w:t xml:space="preserve"> («дорожной карты») на 2020 год по </w:t>
      </w:r>
      <w:r w:rsidRPr="00E514A7">
        <w:rPr>
          <w:rFonts w:ascii="Times New Roman" w:hAnsi="Times New Roman"/>
          <w:sz w:val="28"/>
          <w:szCs w:val="28"/>
        </w:rPr>
        <w:t xml:space="preserve">содействию развитию конкуренции на территории </w:t>
      </w:r>
      <w:proofErr w:type="spellStart"/>
      <w:r w:rsidRPr="00E514A7">
        <w:rPr>
          <w:rFonts w:ascii="Times New Roman" w:hAnsi="Times New Roman"/>
          <w:sz w:val="28"/>
          <w:szCs w:val="28"/>
        </w:rPr>
        <w:t>Омсукчанского</w:t>
      </w:r>
      <w:proofErr w:type="spellEnd"/>
      <w:r w:rsidRPr="00E514A7">
        <w:rPr>
          <w:rFonts w:ascii="Times New Roman" w:hAnsi="Times New Roman"/>
          <w:sz w:val="28"/>
          <w:szCs w:val="28"/>
        </w:rPr>
        <w:t xml:space="preserve"> городского округа. Отчет  о ходе реализации мероприятий муниципальной «дорожной карты» по содействию развития конкуренции за 2020 год </w:t>
      </w:r>
      <w:r>
        <w:rPr>
          <w:rFonts w:ascii="Times New Roman" w:hAnsi="Times New Roman"/>
          <w:sz w:val="28"/>
          <w:szCs w:val="28"/>
        </w:rPr>
        <w:t xml:space="preserve">рассматривался на Совете по улучшению инвестиционного климата при  главе </w:t>
      </w:r>
      <w:proofErr w:type="spellStart"/>
      <w:r>
        <w:rPr>
          <w:rFonts w:ascii="Times New Roman" w:hAnsi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климата и размещен на официальном сайте;</w:t>
      </w:r>
    </w:p>
    <w:p w:rsidR="004C76ED" w:rsidRDefault="004C76ED" w:rsidP="009477A3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167EE">
        <w:rPr>
          <w:rFonts w:ascii="Times New Roman" w:hAnsi="Times New Roman" w:cs="Times New Roman"/>
          <w:sz w:val="28"/>
          <w:szCs w:val="28"/>
        </w:rPr>
        <w:t>-</w:t>
      </w:r>
      <w:r w:rsidRPr="000167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проведена экспертиза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трех</w:t>
      </w:r>
      <w:r w:rsidRPr="000167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действующих муниципальных правовых актов, затрагивающих вопросы осуществления предпринимательской и </w:t>
      </w: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инвестиционной деятельности.</w:t>
      </w:r>
    </w:p>
    <w:p w:rsidR="00D45626" w:rsidRPr="004C76ED" w:rsidRDefault="00D45626" w:rsidP="00D45626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D4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налоговая льгота </w:t>
      </w:r>
      <w:r w:rsidRPr="008F077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F0774">
        <w:rPr>
          <w:rFonts w:ascii="Times New Roman" w:hAnsi="Times New Roman" w:cs="Times New Roman"/>
          <w:sz w:val="28"/>
          <w:szCs w:val="28"/>
        </w:rPr>
        <w:t xml:space="preserve">, реализующие инвестиционные проекты на территории </w:t>
      </w:r>
      <w:proofErr w:type="spellStart"/>
      <w:r w:rsidRPr="008F0774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8F0774">
        <w:rPr>
          <w:rFonts w:ascii="Times New Roman" w:hAnsi="Times New Roman" w:cs="Times New Roman"/>
          <w:sz w:val="28"/>
          <w:szCs w:val="28"/>
        </w:rPr>
        <w:t xml:space="preserve"> городского округа и заключившие 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инвестиционного проекта, но не более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6ED" w:rsidRPr="004C76ED" w:rsidRDefault="004C76ED" w:rsidP="009477A3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>В 2020 году в условиях пандемии администрацией округа проводилась работа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4C76ED">
        <w:rPr>
          <w:rFonts w:ascii="Times New Roman" w:hAnsi="Times New Roman" w:cs="Times New Roman"/>
          <w:sz w:val="28"/>
          <w:szCs w:val="28"/>
        </w:rPr>
        <w:t xml:space="preserve"> направленная на поддержку и развитие предпринимательского сектора</w:t>
      </w: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4C76ED" w:rsidRPr="004C76ED" w:rsidRDefault="004C76ED" w:rsidP="00947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4C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одним субъектом МСП  было заключено два дополнительных соглашения, предусматривающих отсрочку уплаты арендных платежей по двум договорам аренды муниципального имущества за период с 01 июня 2020 года по 31 декабря 2020 года </w:t>
      </w:r>
      <w:r w:rsidR="00ED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C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2021 по 31 декабря 2021 года; </w:t>
      </w:r>
    </w:p>
    <w:p w:rsidR="004C76ED" w:rsidRPr="004C76ED" w:rsidRDefault="004C76ED" w:rsidP="00947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восемью субъектами МСП заключены дополнительные соглашения, предусматривающие освобождение от уплаты арендных платежей по договорам аренды муниципального имущества и земельных участков за период с 01 апреля 2020 года до 01 октября 2020 года.</w:t>
      </w:r>
    </w:p>
    <w:p w:rsidR="004C76ED" w:rsidRDefault="004C76ED" w:rsidP="009477A3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была оказана финансовая помощь  одному субъекту МСП занимающемуся выпечкой хлеба.</w:t>
      </w:r>
    </w:p>
    <w:p w:rsidR="00BF1760" w:rsidRDefault="00BF1760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30B" w:rsidRDefault="00B32075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на территории округа в сфере горнодобывающей промышленности свою деятельность осуществляли следующие предприятия: </w:t>
      </w:r>
      <w:r w:rsidR="00E90C6A">
        <w:rPr>
          <w:rFonts w:ascii="Times New Roman" w:hAnsi="Times New Roman"/>
          <w:sz w:val="28"/>
          <w:szCs w:val="28"/>
        </w:rPr>
        <w:t xml:space="preserve">АО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«Серебро Магадана», СП ЗАО «Омсукчанская ГГК, ООО «Северо</w:t>
      </w:r>
      <w:r w:rsidR="00503727"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</w:rPr>
        <w:t>осточная</w:t>
      </w:r>
      <w:r w:rsidR="00503727">
        <w:rPr>
          <w:rFonts w:ascii="Times New Roman" w:hAnsi="Times New Roman"/>
          <w:sz w:val="28"/>
          <w:szCs w:val="28"/>
        </w:rPr>
        <w:t xml:space="preserve"> угольная Компания».</w:t>
      </w:r>
      <w:r w:rsidR="00013FC3">
        <w:rPr>
          <w:rFonts w:ascii="Times New Roman" w:hAnsi="Times New Roman"/>
          <w:sz w:val="28"/>
          <w:szCs w:val="28"/>
        </w:rPr>
        <w:t xml:space="preserve"> </w:t>
      </w:r>
    </w:p>
    <w:p w:rsidR="000B633A" w:rsidRPr="00717838" w:rsidRDefault="007D355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8">
        <w:rPr>
          <w:rFonts w:ascii="Times New Roman" w:hAnsi="Times New Roman" w:cs="Times New Roman"/>
          <w:sz w:val="28"/>
          <w:szCs w:val="28"/>
        </w:rPr>
        <w:t xml:space="preserve">Оборот крупных и средних организаций </w:t>
      </w:r>
      <w:r w:rsidR="000B633A" w:rsidRPr="00717838">
        <w:rPr>
          <w:rFonts w:ascii="Times New Roman" w:hAnsi="Times New Roman" w:cs="Times New Roman"/>
          <w:sz w:val="28"/>
          <w:szCs w:val="28"/>
        </w:rPr>
        <w:t xml:space="preserve">Омсукчанского городского округа в 2020 году составил </w:t>
      </w:r>
      <w:r w:rsidRPr="00717838">
        <w:rPr>
          <w:rFonts w:ascii="Times New Roman" w:hAnsi="Times New Roman" w:cs="Times New Roman"/>
          <w:sz w:val="28"/>
          <w:szCs w:val="28"/>
        </w:rPr>
        <w:t xml:space="preserve">41563,3 </w:t>
      </w:r>
      <w:r w:rsidR="000B633A" w:rsidRPr="00717838">
        <w:rPr>
          <w:rFonts w:ascii="Times New Roman" w:hAnsi="Times New Roman" w:cs="Times New Roman"/>
          <w:sz w:val="28"/>
          <w:szCs w:val="28"/>
        </w:rPr>
        <w:t>тыс. рублей, что в действующих ценах на 23,77 % выше уровня предыдущего года.</w:t>
      </w:r>
    </w:p>
    <w:p w:rsidR="000B633A" w:rsidRDefault="000B633A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8">
        <w:rPr>
          <w:rFonts w:ascii="Times New Roman" w:hAnsi="Times New Roman" w:cs="Times New Roman"/>
          <w:sz w:val="28"/>
          <w:szCs w:val="28"/>
        </w:rPr>
        <w:lastRenderedPageBreak/>
        <w:t xml:space="preserve">Вырос и  размер среднемесячной начисленной заработной платы работников организаций </w:t>
      </w:r>
      <w:r w:rsidR="00717838">
        <w:rPr>
          <w:rFonts w:ascii="Times New Roman" w:hAnsi="Times New Roman" w:cs="Times New Roman"/>
          <w:sz w:val="28"/>
          <w:szCs w:val="28"/>
        </w:rPr>
        <w:t>(</w:t>
      </w:r>
      <w:r w:rsidRPr="00717838">
        <w:rPr>
          <w:rFonts w:ascii="Times New Roman" w:hAnsi="Times New Roman" w:cs="Times New Roman"/>
          <w:sz w:val="28"/>
          <w:szCs w:val="28"/>
        </w:rPr>
        <w:t>без субъектов малого предпринимательства)</w:t>
      </w:r>
      <w:r w:rsidR="00717838">
        <w:rPr>
          <w:rFonts w:ascii="Times New Roman" w:hAnsi="Times New Roman" w:cs="Times New Roman"/>
          <w:sz w:val="28"/>
          <w:szCs w:val="28"/>
        </w:rPr>
        <w:t>, это показатель составил 137047,9 рублей, что выше уровня 2019 года на 10,2%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Омсукчанского городского округа (без субъектов малого и среднего предпринимательства)</w:t>
      </w:r>
      <w:r w:rsidR="006F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5549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3361человек, к уровню 2019 года это показатель </w:t>
      </w:r>
      <w:r w:rsidR="006F064D" w:rsidRPr="006F064D">
        <w:rPr>
          <w:rFonts w:ascii="Times New Roman" w:hAnsi="Times New Roman" w:cs="Times New Roman"/>
          <w:sz w:val="28"/>
          <w:szCs w:val="28"/>
        </w:rPr>
        <w:t>снизился на 9,2</w:t>
      </w:r>
      <w:r w:rsidRPr="006F064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F064D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 1 января 2021 года </w:t>
      </w:r>
      <w:r w:rsidR="006F064D">
        <w:rPr>
          <w:rFonts w:ascii="Times New Roman" w:hAnsi="Times New Roman" w:cs="Times New Roman"/>
          <w:sz w:val="28"/>
          <w:szCs w:val="28"/>
        </w:rPr>
        <w:t xml:space="preserve"> в округе числится 4758</w:t>
      </w:r>
      <w:r>
        <w:rPr>
          <w:rFonts w:ascii="Times New Roman" w:hAnsi="Times New Roman" w:cs="Times New Roman"/>
          <w:sz w:val="28"/>
          <w:szCs w:val="28"/>
        </w:rPr>
        <w:t xml:space="preserve"> человек,  убыль населения к соответств</w:t>
      </w:r>
      <w:r w:rsidR="006F064D">
        <w:rPr>
          <w:rFonts w:ascii="Times New Roman" w:hAnsi="Times New Roman" w:cs="Times New Roman"/>
          <w:sz w:val="28"/>
          <w:szCs w:val="28"/>
        </w:rPr>
        <w:t>ующему уровню 2020 составила 3,2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зарегистрированных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Росстата организаций на 1 января 2021 года составляет 80 единиц, что на </w:t>
      </w:r>
      <w:r w:rsidR="00205120">
        <w:rPr>
          <w:rFonts w:ascii="Times New Roman" w:hAnsi="Times New Roman" w:cs="Times New Roman"/>
          <w:sz w:val="28"/>
          <w:szCs w:val="28"/>
        </w:rPr>
        <w:t xml:space="preserve">12% меньше </w:t>
      </w:r>
      <w:r w:rsidR="008B7BCB">
        <w:rPr>
          <w:rFonts w:ascii="Times New Roman" w:hAnsi="Times New Roman" w:cs="Times New Roman"/>
          <w:sz w:val="28"/>
          <w:szCs w:val="28"/>
        </w:rPr>
        <w:t>с</w:t>
      </w:r>
      <w:r w:rsidR="00205120">
        <w:rPr>
          <w:rFonts w:ascii="Times New Roman" w:hAnsi="Times New Roman" w:cs="Times New Roman"/>
          <w:sz w:val="28"/>
          <w:szCs w:val="28"/>
        </w:rPr>
        <w:t>о</w:t>
      </w:r>
      <w:r w:rsidR="008B7BCB">
        <w:rPr>
          <w:rFonts w:ascii="Times New Roman" w:hAnsi="Times New Roman" w:cs="Times New Roman"/>
          <w:sz w:val="28"/>
          <w:szCs w:val="28"/>
        </w:rPr>
        <w:t>о</w:t>
      </w:r>
      <w:r w:rsidR="00205120">
        <w:rPr>
          <w:rFonts w:ascii="Times New Roman" w:hAnsi="Times New Roman" w:cs="Times New Roman"/>
          <w:sz w:val="28"/>
          <w:szCs w:val="28"/>
        </w:rPr>
        <w:t>тветствующего показателя прошлого года.</w:t>
      </w:r>
    </w:p>
    <w:p w:rsidR="00717838" w:rsidRPr="00717838" w:rsidRDefault="00205120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организаций (без субъектов малого бизнеса) ниже уровня 2019 года на 36,4 и оценивается в 2248,8 млн. рублей.</w:t>
      </w:r>
    </w:p>
    <w:p w:rsidR="005E020E" w:rsidRDefault="00C858AF" w:rsidP="009477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20E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5E020E" w:rsidRPr="005E020E">
        <w:rPr>
          <w:rFonts w:ascii="Times New Roman" w:hAnsi="Times New Roman" w:cs="Times New Roman"/>
          <w:sz w:val="28"/>
          <w:szCs w:val="28"/>
        </w:rPr>
        <w:t xml:space="preserve">мы </w:t>
      </w:r>
      <w:r w:rsidRPr="005E020E">
        <w:rPr>
          <w:rFonts w:ascii="Times New Roman" w:hAnsi="Times New Roman" w:cs="Times New Roman"/>
          <w:sz w:val="28"/>
          <w:szCs w:val="28"/>
        </w:rPr>
        <w:t>реализовывал</w:t>
      </w:r>
      <w:r w:rsidR="005E020E" w:rsidRPr="005E020E">
        <w:rPr>
          <w:rFonts w:ascii="Times New Roman" w:hAnsi="Times New Roman" w:cs="Times New Roman"/>
          <w:sz w:val="28"/>
          <w:szCs w:val="28"/>
        </w:rPr>
        <w:t>и 20 муниципальных программ. Общий объем финансирования за счет сре</w:t>
      </w:r>
      <w:proofErr w:type="gramStart"/>
      <w:r w:rsidR="005E020E" w:rsidRPr="005E020E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5E020E" w:rsidRPr="005E020E">
        <w:rPr>
          <w:rFonts w:ascii="Times New Roman" w:hAnsi="Times New Roman" w:cs="Times New Roman"/>
          <w:sz w:val="28"/>
          <w:szCs w:val="28"/>
        </w:rPr>
        <w:t xml:space="preserve">ех источников составил 453119,84 тыс. рублей, том числе из местного бюджета </w:t>
      </w:r>
      <w:r w:rsidR="005E020E">
        <w:rPr>
          <w:rFonts w:ascii="Times New Roman" w:hAnsi="Times New Roman" w:cs="Times New Roman"/>
          <w:sz w:val="28"/>
          <w:szCs w:val="28"/>
        </w:rPr>
        <w:t>2</w:t>
      </w:r>
      <w:r w:rsidR="005E020E" w:rsidRPr="005E020E">
        <w:rPr>
          <w:rFonts w:ascii="Times New Roman" w:hAnsi="Times New Roman" w:cs="Times New Roman"/>
          <w:sz w:val="28"/>
          <w:szCs w:val="28"/>
        </w:rPr>
        <w:t>19067,59 тыс. рублей.</w:t>
      </w:r>
    </w:p>
    <w:p w:rsidR="00C858AF" w:rsidRDefault="005E020E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28">
        <w:rPr>
          <w:rFonts w:ascii="Times New Roman" w:hAnsi="Times New Roman" w:cs="Times New Roman"/>
          <w:sz w:val="28"/>
          <w:szCs w:val="28"/>
        </w:rPr>
        <w:t xml:space="preserve"> 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Подводя итоги 2020 года, могу сказать</w:t>
      </w:r>
      <w:r w:rsidR="00511FAB">
        <w:rPr>
          <w:rFonts w:ascii="Times New Roman" w:hAnsi="Times New Roman" w:cs="Times New Roman"/>
          <w:sz w:val="28"/>
          <w:szCs w:val="28"/>
        </w:rPr>
        <w:t>,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что нами проведена неплохая </w:t>
      </w:r>
      <w:r w:rsidR="006F0FF1" w:rsidRPr="00511FAB">
        <w:rPr>
          <w:rFonts w:ascii="Times New Roman" w:hAnsi="Times New Roman" w:cs="Times New Roman"/>
          <w:sz w:val="28"/>
          <w:szCs w:val="28"/>
        </w:rPr>
        <w:t>работа по повышению инвестиционной привлекательности муниципального</w:t>
      </w:r>
      <w:r w:rsidR="00511FAB" w:rsidRPr="00511FAB"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6F0FF1" w:rsidRPr="00511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A3" w:rsidRDefault="009477A3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50" w:rsidRDefault="0034148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8E1">
        <w:rPr>
          <w:rFonts w:ascii="Times New Roman" w:hAnsi="Times New Roman" w:cs="Times New Roman"/>
          <w:sz w:val="28"/>
          <w:szCs w:val="28"/>
        </w:rPr>
        <w:t xml:space="preserve">В 2021 году Администрация округа </w:t>
      </w:r>
      <w:r w:rsidR="009108E1" w:rsidRPr="009108E1">
        <w:rPr>
          <w:rFonts w:ascii="Times New Roman" w:hAnsi="Times New Roman" w:cs="Times New Roman"/>
          <w:sz w:val="28"/>
          <w:szCs w:val="28"/>
        </w:rPr>
        <w:t>в сфере ЖКХ и по благоустройств</w:t>
      </w:r>
      <w:r w:rsidR="00E22947">
        <w:rPr>
          <w:rFonts w:ascii="Times New Roman" w:hAnsi="Times New Roman" w:cs="Times New Roman"/>
          <w:sz w:val="28"/>
          <w:szCs w:val="28"/>
        </w:rPr>
        <w:t>у</w:t>
      </w:r>
      <w:r w:rsidR="009108E1" w:rsidRPr="009108E1">
        <w:rPr>
          <w:rFonts w:ascii="Times New Roman" w:hAnsi="Times New Roman" w:cs="Times New Roman"/>
          <w:sz w:val="28"/>
          <w:szCs w:val="28"/>
        </w:rPr>
        <w:t xml:space="preserve"> территории округа</w:t>
      </w:r>
      <w:r w:rsidR="00E22947">
        <w:rPr>
          <w:rFonts w:ascii="Times New Roman" w:hAnsi="Times New Roman" w:cs="Times New Roman"/>
          <w:sz w:val="28"/>
          <w:szCs w:val="28"/>
        </w:rPr>
        <w:t xml:space="preserve"> будет выполнять следующие намеченные  мероприятия:</w:t>
      </w:r>
    </w:p>
    <w:p w:rsidR="00E22947" w:rsidRPr="009108E1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4EB8">
        <w:rPr>
          <w:rFonts w:ascii="Times New Roman" w:hAnsi="Times New Roman"/>
          <w:sz w:val="28"/>
          <w:szCs w:val="28"/>
        </w:rPr>
        <w:t xml:space="preserve"> благоустройство </w:t>
      </w:r>
      <w:r w:rsidRPr="000F6F60">
        <w:rPr>
          <w:rFonts w:ascii="Times New Roman" w:hAnsi="Times New Roman"/>
          <w:sz w:val="28"/>
          <w:szCs w:val="28"/>
        </w:rPr>
        <w:t xml:space="preserve">общественной территории  по адресу </w:t>
      </w:r>
      <w:proofErr w:type="spellStart"/>
      <w:r w:rsidRPr="000F6F60">
        <w:rPr>
          <w:rFonts w:ascii="Times New Roman" w:hAnsi="Times New Roman"/>
          <w:sz w:val="28"/>
          <w:szCs w:val="28"/>
        </w:rPr>
        <w:t>п</w:t>
      </w:r>
      <w:proofErr w:type="gramStart"/>
      <w:r w:rsidRPr="000F6F60">
        <w:rPr>
          <w:rFonts w:ascii="Times New Roman" w:hAnsi="Times New Roman"/>
          <w:sz w:val="28"/>
          <w:szCs w:val="28"/>
        </w:rPr>
        <w:t>.О</w:t>
      </w:r>
      <w:proofErr w:type="gramEnd"/>
      <w:r w:rsidRPr="000F6F60">
        <w:rPr>
          <w:rFonts w:ascii="Times New Roman" w:hAnsi="Times New Roman"/>
          <w:sz w:val="28"/>
          <w:szCs w:val="28"/>
        </w:rPr>
        <w:t>мсукчан</w:t>
      </w:r>
      <w:proofErr w:type="spellEnd"/>
      <w:r w:rsidRPr="000F6F60">
        <w:rPr>
          <w:rFonts w:ascii="Times New Roman" w:hAnsi="Times New Roman"/>
          <w:sz w:val="28"/>
          <w:szCs w:val="28"/>
        </w:rPr>
        <w:t xml:space="preserve"> ул. Мира 12-14</w:t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E22947" w:rsidRDefault="00E22947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4EB8">
        <w:rPr>
          <w:rFonts w:ascii="Times New Roman" w:hAnsi="Times New Roman"/>
          <w:sz w:val="28"/>
          <w:szCs w:val="28"/>
        </w:rPr>
        <w:t xml:space="preserve">благоустройство </w:t>
      </w:r>
      <w:r w:rsidRPr="000F6F60">
        <w:rPr>
          <w:rFonts w:ascii="Times New Roman" w:hAnsi="Times New Roman"/>
          <w:sz w:val="28"/>
          <w:szCs w:val="28"/>
        </w:rPr>
        <w:t xml:space="preserve">общественной территории  по адресу </w:t>
      </w:r>
      <w:proofErr w:type="spellStart"/>
      <w:r w:rsidRPr="000F6F60">
        <w:rPr>
          <w:rFonts w:ascii="Times New Roman" w:hAnsi="Times New Roman"/>
          <w:sz w:val="28"/>
          <w:szCs w:val="28"/>
        </w:rPr>
        <w:t>п</w:t>
      </w:r>
      <w:proofErr w:type="gramStart"/>
      <w:r w:rsidRPr="000F6F60">
        <w:rPr>
          <w:rFonts w:ascii="Times New Roman" w:hAnsi="Times New Roman"/>
          <w:sz w:val="28"/>
          <w:szCs w:val="28"/>
        </w:rPr>
        <w:t>.О</w:t>
      </w:r>
      <w:proofErr w:type="gramEnd"/>
      <w:r w:rsidRPr="000F6F60">
        <w:rPr>
          <w:rFonts w:ascii="Times New Roman" w:hAnsi="Times New Roman"/>
          <w:sz w:val="28"/>
          <w:szCs w:val="28"/>
        </w:rPr>
        <w:t>мсукчан</w:t>
      </w:r>
      <w:proofErr w:type="spellEnd"/>
      <w:r w:rsidRPr="000F6F60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ул. Ленина 33;</w:t>
      </w:r>
    </w:p>
    <w:p w:rsidR="00E22947" w:rsidRPr="009108E1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2947">
        <w:rPr>
          <w:rFonts w:ascii="Times New Roman" w:hAnsi="Times New Roman"/>
          <w:sz w:val="28"/>
          <w:szCs w:val="28"/>
        </w:rPr>
        <w:t xml:space="preserve"> </w:t>
      </w:r>
      <w:r w:rsidRPr="000F6F60">
        <w:rPr>
          <w:rFonts w:ascii="Times New Roman" w:hAnsi="Times New Roman"/>
          <w:sz w:val="28"/>
          <w:szCs w:val="28"/>
        </w:rPr>
        <w:t>б</w:t>
      </w:r>
      <w:r w:rsidRPr="000F6F60">
        <w:rPr>
          <w:rFonts w:ascii="Times New Roman" w:hAnsi="Times New Roman" w:cs="Times New Roman"/>
          <w:sz w:val="28"/>
          <w:szCs w:val="28"/>
        </w:rPr>
        <w:t>етонирование участка дороги в п. Дукат.</w:t>
      </w:r>
    </w:p>
    <w:p w:rsidR="009108E1" w:rsidRPr="009108E1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85657">
        <w:rPr>
          <w:rFonts w:ascii="Times New Roman" w:hAnsi="Times New Roman" w:cs="Times New Roman"/>
          <w:sz w:val="28"/>
          <w:szCs w:val="28"/>
        </w:rPr>
        <w:t xml:space="preserve">емонт пустующего муниципального жилищного фонда для переселения из малозаселенных домов в поселке </w:t>
      </w:r>
      <w:r w:rsidRPr="000F6F60">
        <w:rPr>
          <w:rFonts w:ascii="Times New Roman" w:hAnsi="Times New Roman" w:cs="Times New Roman"/>
          <w:sz w:val="28"/>
          <w:szCs w:val="28"/>
        </w:rPr>
        <w:t>Дукат</w:t>
      </w:r>
    </w:p>
    <w:p w:rsidR="009108E1" w:rsidRPr="00E22947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94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E22947">
        <w:rPr>
          <w:rFonts w:ascii="Times New Roman" w:hAnsi="Times New Roman" w:cs="Times New Roman"/>
          <w:sz w:val="28"/>
          <w:szCs w:val="28"/>
        </w:rPr>
        <w:t>соцпартнерства</w:t>
      </w:r>
      <w:proofErr w:type="spellEnd"/>
      <w:r w:rsidR="003A3A0C" w:rsidRPr="003A3A0C">
        <w:rPr>
          <w:rFonts w:ascii="Times New Roman" w:hAnsi="Times New Roman"/>
          <w:sz w:val="28"/>
          <w:szCs w:val="28"/>
        </w:rPr>
        <w:t xml:space="preserve"> </w:t>
      </w:r>
      <w:r w:rsidR="003A3A0C">
        <w:rPr>
          <w:rFonts w:ascii="Times New Roman" w:hAnsi="Times New Roman"/>
          <w:sz w:val="28"/>
          <w:szCs w:val="28"/>
        </w:rPr>
        <w:t xml:space="preserve">с </w:t>
      </w:r>
      <w:r w:rsidR="003A3A0C" w:rsidRPr="0030761A">
        <w:rPr>
          <w:rFonts w:ascii="Times New Roman" w:hAnsi="Times New Roman"/>
          <w:sz w:val="28"/>
          <w:szCs w:val="28"/>
        </w:rPr>
        <w:t>АО «Полиметалл»</w:t>
      </w:r>
      <w:r w:rsidRPr="00E22947">
        <w:rPr>
          <w:rFonts w:ascii="Times New Roman" w:hAnsi="Times New Roman" w:cs="Times New Roman"/>
          <w:sz w:val="28"/>
          <w:szCs w:val="28"/>
        </w:rPr>
        <w:t xml:space="preserve"> </w:t>
      </w:r>
      <w:r w:rsidR="003A3A0C">
        <w:rPr>
          <w:rFonts w:ascii="Times New Roman" w:hAnsi="Times New Roman" w:cs="Times New Roman"/>
          <w:sz w:val="28"/>
          <w:szCs w:val="28"/>
        </w:rPr>
        <w:t xml:space="preserve">и Депутатом Магаданской областной Думы </w:t>
      </w:r>
      <w:proofErr w:type="spellStart"/>
      <w:r w:rsidR="003A3A0C">
        <w:rPr>
          <w:rFonts w:ascii="Times New Roman" w:hAnsi="Times New Roman" w:cs="Times New Roman"/>
          <w:sz w:val="28"/>
          <w:szCs w:val="28"/>
        </w:rPr>
        <w:t>Донцовым</w:t>
      </w:r>
      <w:proofErr w:type="spellEnd"/>
      <w:r w:rsidR="003A3A0C">
        <w:rPr>
          <w:rFonts w:ascii="Times New Roman" w:hAnsi="Times New Roman" w:cs="Times New Roman"/>
          <w:sz w:val="28"/>
          <w:szCs w:val="28"/>
        </w:rPr>
        <w:t xml:space="preserve"> И.Б. </w:t>
      </w:r>
      <w:r w:rsidRPr="00E22947">
        <w:rPr>
          <w:rFonts w:ascii="Times New Roman" w:hAnsi="Times New Roman" w:cs="Times New Roman"/>
          <w:sz w:val="28"/>
          <w:szCs w:val="28"/>
        </w:rPr>
        <w:t>планируется выполнить следующие работы:</w:t>
      </w:r>
    </w:p>
    <w:p w:rsidR="00E22947" w:rsidRDefault="00E22947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провести х</w:t>
      </w:r>
      <w:r w:rsidRPr="008679A7">
        <w:rPr>
          <w:rFonts w:ascii="Times New Roman" w:hAnsi="Times New Roman"/>
          <w:bCs/>
          <w:sz w:val="28"/>
          <w:szCs w:val="28"/>
        </w:rPr>
        <w:t>удожественн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8679A7">
        <w:rPr>
          <w:rFonts w:ascii="Times New Roman" w:hAnsi="Times New Roman"/>
          <w:bCs/>
          <w:sz w:val="28"/>
          <w:szCs w:val="28"/>
        </w:rPr>
        <w:t xml:space="preserve"> роспись фасада центральной части здания, с нанесение тематической граффити МБОУ «СОШ п. Омсукчан»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22947" w:rsidRDefault="00E22947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-провести художественную</w:t>
      </w:r>
      <w:r w:rsidRPr="00E22947">
        <w:rPr>
          <w:rFonts w:ascii="Times New Roman" w:hAnsi="Times New Roman"/>
          <w:bCs/>
          <w:sz w:val="28"/>
          <w:szCs w:val="28"/>
        </w:rPr>
        <w:t xml:space="preserve"> роспись фасада МКД п. Омсукчан, ул. Ленина 20</w:t>
      </w:r>
      <w:r w:rsidR="00E90C6A">
        <w:rPr>
          <w:rFonts w:ascii="Times New Roman" w:hAnsi="Times New Roman"/>
          <w:bCs/>
          <w:sz w:val="28"/>
          <w:szCs w:val="28"/>
        </w:rPr>
        <w:t>;</w:t>
      </w:r>
    </w:p>
    <w:p w:rsidR="00E90C6A" w:rsidRDefault="00E90C6A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-выполнить ремонт и капитальный ремонт в учреждениях культуры и  образования. </w:t>
      </w:r>
    </w:p>
    <w:p w:rsidR="00E22947" w:rsidRPr="00511FAB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Это только часть намеченных планов и поставленных задач. После выполнения которых, то наш округ станет лучше как для  жителей ок</w:t>
      </w:r>
      <w:r w:rsidR="00217C64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уга 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так и для инвес</w:t>
      </w:r>
      <w:r w:rsidR="00217C64">
        <w:rPr>
          <w:rFonts w:ascii="Times New Roman" w:hAnsi="Times New Roman"/>
          <w:bCs/>
          <w:sz w:val="28"/>
          <w:szCs w:val="28"/>
        </w:rPr>
        <w:t>торов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5C78" w:rsidRPr="00511FAB" w:rsidRDefault="00F05C78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  <w:r w:rsidRPr="00511FAB">
        <w:rPr>
          <w:rFonts w:ascii="TTE2t00" w:hAnsi="TTE2t00"/>
          <w:sz w:val="28"/>
          <w:szCs w:val="28"/>
        </w:rPr>
        <w:t xml:space="preserve">Создание благоприятного инвестиционного климата </w:t>
      </w:r>
      <w:r w:rsidRPr="00511FAB">
        <w:rPr>
          <w:rFonts w:ascii="Times-Roman" w:hAnsi="Times-Roman"/>
          <w:sz w:val="28"/>
          <w:szCs w:val="28"/>
        </w:rPr>
        <w:t xml:space="preserve">- </w:t>
      </w:r>
      <w:r w:rsidRPr="00511FAB">
        <w:rPr>
          <w:rFonts w:ascii="TTE2t00" w:hAnsi="TTE2t00"/>
          <w:sz w:val="28"/>
          <w:szCs w:val="28"/>
        </w:rPr>
        <w:t>это длительная и последовательная работа</w:t>
      </w:r>
      <w:r w:rsidRPr="00511FAB">
        <w:rPr>
          <w:rFonts w:ascii="Times-Roman" w:hAnsi="Times-Roman"/>
          <w:sz w:val="28"/>
          <w:szCs w:val="28"/>
        </w:rPr>
        <w:t xml:space="preserve">, </w:t>
      </w:r>
      <w:r w:rsidRPr="00511FAB">
        <w:rPr>
          <w:rFonts w:ascii="TTE2t00" w:hAnsi="TTE2t00"/>
          <w:sz w:val="28"/>
          <w:szCs w:val="28"/>
        </w:rPr>
        <w:t>в которой должны принять участие все структурные подразделения администрации</w:t>
      </w:r>
      <w:r w:rsidRPr="00511FAB">
        <w:rPr>
          <w:rFonts w:ascii="Times-Roman" w:hAnsi="Times-Roman"/>
          <w:sz w:val="28"/>
          <w:szCs w:val="28"/>
        </w:rPr>
        <w:t xml:space="preserve">,  </w:t>
      </w:r>
      <w:r w:rsidRPr="00511FAB">
        <w:rPr>
          <w:rFonts w:ascii="TTE2t00" w:hAnsi="TTE2t00"/>
          <w:sz w:val="28"/>
          <w:szCs w:val="28"/>
        </w:rPr>
        <w:t>иные организации</w:t>
      </w:r>
      <w:r w:rsidRPr="00511FAB">
        <w:rPr>
          <w:rFonts w:ascii="Times-Roman" w:hAnsi="Times-Roman"/>
          <w:sz w:val="28"/>
          <w:szCs w:val="28"/>
        </w:rPr>
        <w:t xml:space="preserve">, </w:t>
      </w:r>
      <w:r w:rsidRPr="00511FAB">
        <w:rPr>
          <w:rFonts w:ascii="TTE2t00" w:hAnsi="TTE2t00"/>
          <w:sz w:val="28"/>
          <w:szCs w:val="28"/>
        </w:rPr>
        <w:t>имеющие отношение к бизнес</w:t>
      </w:r>
      <w:r w:rsidR="00340A87" w:rsidRPr="00511FAB">
        <w:rPr>
          <w:rFonts w:ascii="Times-Roman" w:hAnsi="Times-Roman"/>
          <w:sz w:val="28"/>
          <w:szCs w:val="28"/>
        </w:rPr>
        <w:t>-</w:t>
      </w:r>
      <w:r w:rsidRPr="00511FAB">
        <w:rPr>
          <w:rFonts w:ascii="Times-Roman" w:hAnsi="Times-Roman"/>
          <w:sz w:val="28"/>
          <w:szCs w:val="28"/>
        </w:rPr>
        <w:t xml:space="preserve">процессам. </w:t>
      </w:r>
      <w:r w:rsidRPr="00511FAB">
        <w:rPr>
          <w:rFonts w:ascii="TTE2t00" w:hAnsi="TTE2t00"/>
          <w:sz w:val="28"/>
          <w:szCs w:val="28"/>
        </w:rPr>
        <w:t>Системное</w:t>
      </w:r>
      <w:r w:rsidRPr="00511FAB">
        <w:rPr>
          <w:rFonts w:ascii="Times-Roman" w:hAnsi="Times-Roman"/>
          <w:sz w:val="28"/>
          <w:szCs w:val="28"/>
        </w:rPr>
        <w:t xml:space="preserve">, </w:t>
      </w:r>
      <w:r w:rsidRPr="00511FAB">
        <w:rPr>
          <w:rFonts w:ascii="TTE2t00" w:hAnsi="TTE2t00"/>
          <w:sz w:val="28"/>
          <w:szCs w:val="28"/>
        </w:rPr>
        <w:t>взаимовыгодное и открытое сотрудничество бизнеса и власти</w:t>
      </w:r>
      <w:r w:rsidRPr="00511FAB">
        <w:rPr>
          <w:rFonts w:ascii="Times-Roman" w:hAnsi="Times-Roman"/>
          <w:sz w:val="28"/>
          <w:szCs w:val="28"/>
        </w:rPr>
        <w:t xml:space="preserve">, ориентированное на результат – </w:t>
      </w:r>
      <w:r w:rsidRPr="00511FAB">
        <w:rPr>
          <w:rFonts w:ascii="TTE2t00" w:hAnsi="TTE2t00"/>
          <w:sz w:val="28"/>
          <w:szCs w:val="28"/>
        </w:rPr>
        <w:t>залог комфортной предпринимательской атмосферы</w:t>
      </w:r>
      <w:r w:rsidRPr="00511FAB">
        <w:rPr>
          <w:rFonts w:ascii="Times-Roman" w:hAnsi="Times-Roman"/>
          <w:sz w:val="28"/>
          <w:szCs w:val="28"/>
        </w:rPr>
        <w:t>.</w:t>
      </w:r>
    </w:p>
    <w:p w:rsidR="00F05C78" w:rsidRPr="00511FAB" w:rsidRDefault="00F05C78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</w:p>
    <w:p w:rsidR="006644C4" w:rsidRPr="009477A3" w:rsidRDefault="00F05C78" w:rsidP="009477A3">
      <w:pPr>
        <w:spacing w:after="0"/>
        <w:jc w:val="both"/>
        <w:rPr>
          <w:rFonts w:ascii="Times-Roman" w:hAnsi="Times-Roman"/>
          <w:sz w:val="28"/>
          <w:szCs w:val="28"/>
        </w:rPr>
      </w:pPr>
      <w:r w:rsidRPr="00511FAB">
        <w:rPr>
          <w:rFonts w:ascii="Times New Roman" w:hAnsi="Times New Roman" w:cs="Times New Roman"/>
          <w:sz w:val="28"/>
          <w:szCs w:val="28"/>
        </w:rPr>
        <w:t>Глава</w:t>
      </w:r>
      <w:r w:rsidRPr="00511FAB">
        <w:rPr>
          <w:rFonts w:ascii="Times-Roman" w:hAnsi="Times-Roman"/>
          <w:sz w:val="28"/>
          <w:szCs w:val="28"/>
        </w:rPr>
        <w:t xml:space="preserve"> </w:t>
      </w:r>
      <w:proofErr w:type="spellStart"/>
      <w:r w:rsidR="00337B06" w:rsidRPr="00511FAB">
        <w:rPr>
          <w:rFonts w:ascii="Times-Roman" w:hAnsi="Times-Roman"/>
          <w:sz w:val="28"/>
          <w:szCs w:val="28"/>
        </w:rPr>
        <w:t>Омсукчанского</w:t>
      </w:r>
      <w:proofErr w:type="spellEnd"/>
      <w:r w:rsidR="00337B06" w:rsidRPr="00511FAB">
        <w:rPr>
          <w:rFonts w:ascii="Times-Roman" w:hAnsi="Times-Roman"/>
          <w:sz w:val="28"/>
          <w:szCs w:val="28"/>
        </w:rPr>
        <w:t xml:space="preserve"> </w:t>
      </w:r>
      <w:r w:rsidR="00217C64">
        <w:rPr>
          <w:rFonts w:ascii="Times-Roman" w:hAnsi="Times-Roman"/>
          <w:sz w:val="28"/>
          <w:szCs w:val="28"/>
        </w:rPr>
        <w:t xml:space="preserve">городского округа </w:t>
      </w:r>
      <w:r w:rsidR="00217C64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341487">
        <w:rPr>
          <w:rFonts w:ascii="Times-Roman" w:hAnsi="Times-Roman"/>
          <w:sz w:val="28"/>
          <w:szCs w:val="28"/>
        </w:rPr>
        <w:t>С.Н. Макаров</w:t>
      </w:r>
    </w:p>
    <w:sectPr w:rsidR="006644C4" w:rsidRPr="009477A3" w:rsidSect="009477A3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93"/>
    <w:rsid w:val="00005615"/>
    <w:rsid w:val="00013FC3"/>
    <w:rsid w:val="000167EE"/>
    <w:rsid w:val="0006081D"/>
    <w:rsid w:val="00076093"/>
    <w:rsid w:val="000B5396"/>
    <w:rsid w:val="000B633A"/>
    <w:rsid w:val="00146C93"/>
    <w:rsid w:val="00172828"/>
    <w:rsid w:val="001A6DA1"/>
    <w:rsid w:val="001D5212"/>
    <w:rsid w:val="001E1572"/>
    <w:rsid w:val="00205120"/>
    <w:rsid w:val="00217C64"/>
    <w:rsid w:val="0029548A"/>
    <w:rsid w:val="002B7867"/>
    <w:rsid w:val="00337B06"/>
    <w:rsid w:val="00340A87"/>
    <w:rsid w:val="0034130B"/>
    <w:rsid w:val="00341487"/>
    <w:rsid w:val="00392CB2"/>
    <w:rsid w:val="003A3A0C"/>
    <w:rsid w:val="00436EF6"/>
    <w:rsid w:val="004A6A89"/>
    <w:rsid w:val="004A7BBB"/>
    <w:rsid w:val="004C20B4"/>
    <w:rsid w:val="004C359B"/>
    <w:rsid w:val="004C76ED"/>
    <w:rsid w:val="00503727"/>
    <w:rsid w:val="00511FAB"/>
    <w:rsid w:val="00527D45"/>
    <w:rsid w:val="0055493E"/>
    <w:rsid w:val="00555172"/>
    <w:rsid w:val="0059007D"/>
    <w:rsid w:val="005B6BAE"/>
    <w:rsid w:val="005C3F66"/>
    <w:rsid w:val="005E020E"/>
    <w:rsid w:val="00642DE6"/>
    <w:rsid w:val="006644C4"/>
    <w:rsid w:val="00691BF9"/>
    <w:rsid w:val="006A5728"/>
    <w:rsid w:val="006B7F90"/>
    <w:rsid w:val="006F064D"/>
    <w:rsid w:val="006F0FF1"/>
    <w:rsid w:val="00717838"/>
    <w:rsid w:val="00723B25"/>
    <w:rsid w:val="0076123E"/>
    <w:rsid w:val="0077550A"/>
    <w:rsid w:val="0077755E"/>
    <w:rsid w:val="007D3557"/>
    <w:rsid w:val="00821EEE"/>
    <w:rsid w:val="008B0A89"/>
    <w:rsid w:val="008B7BCB"/>
    <w:rsid w:val="009108E1"/>
    <w:rsid w:val="009477A3"/>
    <w:rsid w:val="00961805"/>
    <w:rsid w:val="00982A12"/>
    <w:rsid w:val="00992A74"/>
    <w:rsid w:val="009A124B"/>
    <w:rsid w:val="009A28F9"/>
    <w:rsid w:val="009A4F0F"/>
    <w:rsid w:val="009A51A8"/>
    <w:rsid w:val="009D1610"/>
    <w:rsid w:val="00A15352"/>
    <w:rsid w:val="00A54B20"/>
    <w:rsid w:val="00A66202"/>
    <w:rsid w:val="00A92602"/>
    <w:rsid w:val="00AC69A5"/>
    <w:rsid w:val="00B32075"/>
    <w:rsid w:val="00BD40AC"/>
    <w:rsid w:val="00BF1108"/>
    <w:rsid w:val="00BF1760"/>
    <w:rsid w:val="00C40976"/>
    <w:rsid w:val="00C858AF"/>
    <w:rsid w:val="00CA0A2F"/>
    <w:rsid w:val="00D34A6D"/>
    <w:rsid w:val="00D42435"/>
    <w:rsid w:val="00D45626"/>
    <w:rsid w:val="00D71801"/>
    <w:rsid w:val="00DA2429"/>
    <w:rsid w:val="00DB17E8"/>
    <w:rsid w:val="00E10758"/>
    <w:rsid w:val="00E22947"/>
    <w:rsid w:val="00E514A7"/>
    <w:rsid w:val="00E90C6A"/>
    <w:rsid w:val="00EA56CA"/>
    <w:rsid w:val="00EA6B64"/>
    <w:rsid w:val="00ED6C50"/>
    <w:rsid w:val="00EF4204"/>
    <w:rsid w:val="00F05C78"/>
    <w:rsid w:val="00F76746"/>
    <w:rsid w:val="00FA1716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25</cp:revision>
  <cp:lastPrinted>2021-06-16T07:17:00Z</cp:lastPrinted>
  <dcterms:created xsi:type="dcterms:W3CDTF">2016-03-25T03:55:00Z</dcterms:created>
  <dcterms:modified xsi:type="dcterms:W3CDTF">2021-06-17T03:53:00Z</dcterms:modified>
</cp:coreProperties>
</file>