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BF" w:rsidRPr="00C36CBF" w:rsidRDefault="00C36CBF" w:rsidP="00C36CB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36CBF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C36CBF" w:rsidRPr="00C36CBF" w:rsidRDefault="00C36CBF" w:rsidP="00C36CBF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C36CBF" w:rsidRPr="00C36CBF" w:rsidRDefault="00C36CBF" w:rsidP="00C36CBF">
      <w:pPr>
        <w:pStyle w:val="af0"/>
        <w:rPr>
          <w:sz w:val="32"/>
          <w:szCs w:val="32"/>
        </w:rPr>
      </w:pPr>
      <w:r w:rsidRPr="00C36CBF">
        <w:rPr>
          <w:sz w:val="32"/>
          <w:szCs w:val="32"/>
        </w:rPr>
        <w:t>АДМИНИСТРАЦИЯ</w:t>
      </w:r>
    </w:p>
    <w:p w:rsidR="00C36CBF" w:rsidRPr="00C36CBF" w:rsidRDefault="00C36CBF" w:rsidP="00C36CBF">
      <w:pPr>
        <w:pStyle w:val="af0"/>
        <w:rPr>
          <w:sz w:val="32"/>
          <w:szCs w:val="32"/>
        </w:rPr>
      </w:pPr>
      <w:r w:rsidRPr="00C36CBF">
        <w:rPr>
          <w:sz w:val="32"/>
          <w:szCs w:val="32"/>
        </w:rPr>
        <w:t>ОМСУКЧАНСКОГО ГОРОДСКОГО ОКРУГА</w:t>
      </w:r>
    </w:p>
    <w:p w:rsidR="00C36CBF" w:rsidRPr="00C36CBF" w:rsidRDefault="00C36CBF" w:rsidP="00C36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C36CBF" w:rsidRPr="00C36CBF" w:rsidRDefault="00C36CBF" w:rsidP="00C36C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6CBF" w:rsidRPr="00C36CBF" w:rsidRDefault="00C36CBF" w:rsidP="00C36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36CBF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C36CBF" w:rsidRPr="00C36CBF" w:rsidRDefault="00C36CBF" w:rsidP="00C36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CBF" w:rsidRPr="00C36CBF" w:rsidRDefault="00C36CBF" w:rsidP="00C36C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36CBF">
        <w:rPr>
          <w:rFonts w:ascii="Times New Roman" w:hAnsi="Times New Roman" w:cs="Times New Roman"/>
        </w:rPr>
        <w:t xml:space="preserve">  </w:t>
      </w:r>
    </w:p>
    <w:p w:rsidR="00C36CBF" w:rsidRPr="00C36CBF" w:rsidRDefault="00C36CBF" w:rsidP="00C36CBF">
      <w:pPr>
        <w:spacing w:after="0" w:line="240" w:lineRule="auto"/>
        <w:rPr>
          <w:rFonts w:ascii="Times New Roman" w:hAnsi="Times New Roman" w:cs="Times New Roman"/>
        </w:rPr>
      </w:pPr>
      <w:r w:rsidRPr="00C36CBF">
        <w:rPr>
          <w:rFonts w:ascii="Times New Roman" w:hAnsi="Times New Roman" w:cs="Times New Roman"/>
          <w:noProof/>
          <w:sz w:val="20"/>
        </w:rPr>
        <w:pict>
          <v:line id="_x0000_s1030" style="position:absolute;z-index:251660288" from="138pt,17pt" to="180pt,17pt"/>
        </w:pict>
      </w:r>
      <w:r w:rsidRPr="00C36CBF">
        <w:rPr>
          <w:rFonts w:ascii="Times New Roman" w:hAnsi="Times New Roman" w:cs="Times New Roman"/>
          <w:noProof/>
          <w:sz w:val="20"/>
        </w:rPr>
        <w:pict>
          <v:line id="_x0000_s1031" style="position:absolute;z-index:251661312" from="17.85pt,17pt" to="113.85pt,17pt"/>
        </w:pict>
      </w:r>
      <w:r w:rsidRPr="00C36CBF">
        <w:rPr>
          <w:rFonts w:ascii="Times New Roman" w:hAnsi="Times New Roman" w:cs="Times New Roman"/>
          <w:sz w:val="20"/>
        </w:rPr>
        <w:t>От</w:t>
      </w:r>
      <w:r w:rsidRPr="00C36CBF">
        <w:rPr>
          <w:rFonts w:ascii="Times New Roman" w:hAnsi="Times New Roman" w:cs="Times New Roman"/>
        </w:rPr>
        <w:t xml:space="preserve"> </w:t>
      </w:r>
      <w:r w:rsidRPr="00C36CBF">
        <w:rPr>
          <w:rFonts w:ascii="Times New Roman" w:hAnsi="Times New Roman" w:cs="Times New Roman"/>
          <w:sz w:val="28"/>
          <w:szCs w:val="28"/>
        </w:rPr>
        <w:t xml:space="preserve">    2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C36CBF">
        <w:rPr>
          <w:rFonts w:ascii="Times New Roman" w:hAnsi="Times New Roman" w:cs="Times New Roman"/>
          <w:sz w:val="28"/>
          <w:szCs w:val="28"/>
        </w:rPr>
        <w:t>04.2017г.</w:t>
      </w:r>
      <w:r w:rsidRPr="00C36CBF">
        <w:rPr>
          <w:rFonts w:ascii="Times New Roman" w:hAnsi="Times New Roman" w:cs="Times New Roman"/>
        </w:rPr>
        <w:t xml:space="preserve">        </w:t>
      </w:r>
      <w:r w:rsidRPr="00C36CBF">
        <w:rPr>
          <w:rFonts w:ascii="Times New Roman" w:hAnsi="Times New Roman" w:cs="Times New Roman"/>
          <w:sz w:val="20"/>
        </w:rPr>
        <w:t>№</w:t>
      </w:r>
      <w:r w:rsidRPr="00C36CBF">
        <w:rPr>
          <w:rFonts w:ascii="Times New Roman" w:hAnsi="Times New Roman" w:cs="Times New Roman"/>
          <w:sz w:val="28"/>
          <w:szCs w:val="28"/>
        </w:rPr>
        <w:t xml:space="preserve">    33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36CBF" w:rsidRPr="00C36CBF" w:rsidRDefault="00C36CBF" w:rsidP="00C36CBF">
      <w:pPr>
        <w:spacing w:after="0" w:line="240" w:lineRule="auto"/>
        <w:rPr>
          <w:rFonts w:ascii="Times New Roman" w:hAnsi="Times New Roman" w:cs="Times New Roman"/>
          <w:sz w:val="4"/>
          <w:szCs w:val="6"/>
        </w:rPr>
      </w:pPr>
    </w:p>
    <w:p w:rsidR="00C36CBF" w:rsidRPr="00C36CBF" w:rsidRDefault="00C36CBF" w:rsidP="00C36CBF">
      <w:pPr>
        <w:spacing w:after="0" w:line="240" w:lineRule="auto"/>
        <w:rPr>
          <w:rFonts w:ascii="Times New Roman" w:hAnsi="Times New Roman" w:cs="Times New Roman"/>
          <w:sz w:val="4"/>
          <w:szCs w:val="6"/>
        </w:rPr>
      </w:pPr>
      <w:r w:rsidRPr="00C36CBF">
        <w:rPr>
          <w:rFonts w:ascii="Times New Roman" w:hAnsi="Times New Roman" w:cs="Times New Roman"/>
          <w:sz w:val="20"/>
        </w:rPr>
        <w:t xml:space="preserve">пос. Омсукчан </w:t>
      </w:r>
    </w:p>
    <w:p w:rsidR="00C36CBF" w:rsidRPr="00C36CBF" w:rsidRDefault="00C36CBF" w:rsidP="00C36CBF">
      <w:pPr>
        <w:pStyle w:val="ConsPlusTitle"/>
        <w:widowControl/>
        <w:rPr>
          <w:b w:val="0"/>
          <w:sz w:val="28"/>
          <w:szCs w:val="28"/>
        </w:rPr>
      </w:pPr>
    </w:p>
    <w:p w:rsidR="00121CD9" w:rsidRPr="00C36CBF" w:rsidRDefault="00121CD9" w:rsidP="00C36CBF">
      <w:pPr>
        <w:pStyle w:val="11"/>
        <w:shd w:val="clear" w:color="auto" w:fill="auto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5748F" w:rsidRPr="00C36CBF" w:rsidRDefault="0025748F" w:rsidP="00121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121CD9" w:rsidRPr="00C36CBF" w:rsidTr="00121CD9">
        <w:tc>
          <w:tcPr>
            <w:tcW w:w="5070" w:type="dxa"/>
          </w:tcPr>
          <w:p w:rsidR="00121CD9" w:rsidRPr="00C36CBF" w:rsidRDefault="00121CD9" w:rsidP="00121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36C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утверждении Стратегии социально-экономического развития Омсукчанск</w:t>
            </w:r>
            <w:r w:rsidRPr="00C36C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C36C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 г</w:t>
            </w:r>
            <w:r w:rsidRPr="00C36C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C36C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родского округа на период до 2025 года</w:t>
            </w:r>
          </w:p>
        </w:tc>
      </w:tr>
    </w:tbl>
    <w:p w:rsidR="0025748F" w:rsidRPr="00C36CBF" w:rsidRDefault="0025748F" w:rsidP="00121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48F" w:rsidRPr="00C36CBF" w:rsidRDefault="0025748F" w:rsidP="00121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48F" w:rsidRPr="00C36CBF" w:rsidRDefault="0025748F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C36CBF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</w:t>
      </w:r>
      <w:hyperlink r:id="rId6" w:history="1">
        <w:r w:rsidRPr="00C36CBF">
          <w:rPr>
            <w:rFonts w:ascii="Times New Roman" w:hAnsi="Times New Roman" w:cs="Times New Roman"/>
            <w:sz w:val="28"/>
            <w:szCs w:val="24"/>
          </w:rPr>
          <w:t>законом</w:t>
        </w:r>
      </w:hyperlink>
      <w:r w:rsidRPr="00C36CBF">
        <w:rPr>
          <w:rFonts w:ascii="Times New Roman" w:hAnsi="Times New Roman" w:cs="Times New Roman"/>
          <w:sz w:val="28"/>
          <w:szCs w:val="24"/>
        </w:rPr>
        <w:t xml:space="preserve"> от 06.10.2003</w:t>
      </w:r>
      <w:r w:rsidR="00121CD9" w:rsidRPr="00C36CBF">
        <w:rPr>
          <w:rFonts w:ascii="Times New Roman" w:hAnsi="Times New Roman" w:cs="Times New Roman"/>
          <w:sz w:val="28"/>
          <w:szCs w:val="24"/>
        </w:rPr>
        <w:t>г.</w:t>
      </w:r>
      <w:r w:rsidRPr="00C36CBF">
        <w:rPr>
          <w:rFonts w:ascii="Times New Roman" w:hAnsi="Times New Roman" w:cs="Times New Roman"/>
          <w:sz w:val="28"/>
          <w:szCs w:val="24"/>
        </w:rPr>
        <w:t xml:space="preserve"> </w:t>
      </w:r>
      <w:r w:rsidR="00672A2A" w:rsidRPr="00C36CBF">
        <w:rPr>
          <w:rFonts w:ascii="Times New Roman" w:hAnsi="Times New Roman" w:cs="Times New Roman"/>
          <w:sz w:val="28"/>
          <w:szCs w:val="24"/>
        </w:rPr>
        <w:t>№</w:t>
      </w:r>
      <w:r w:rsidRPr="00C36CBF">
        <w:rPr>
          <w:rFonts w:ascii="Times New Roman" w:hAnsi="Times New Roman" w:cs="Times New Roman"/>
          <w:sz w:val="28"/>
          <w:szCs w:val="24"/>
        </w:rPr>
        <w:t xml:space="preserve"> 131-ФЗ </w:t>
      </w:r>
      <w:r w:rsidR="00121CD9" w:rsidRPr="00C36CBF">
        <w:rPr>
          <w:rFonts w:ascii="Times New Roman" w:hAnsi="Times New Roman" w:cs="Times New Roman"/>
          <w:sz w:val="28"/>
          <w:szCs w:val="24"/>
        </w:rPr>
        <w:t>«</w:t>
      </w:r>
      <w:r w:rsidRPr="00C36CBF">
        <w:rPr>
          <w:rFonts w:ascii="Times New Roman" w:hAnsi="Times New Roman" w:cs="Times New Roman"/>
          <w:sz w:val="28"/>
          <w:szCs w:val="24"/>
        </w:rPr>
        <w:t>Об общих принципах организации местного самоуправления в Российской Ф</w:t>
      </w:r>
      <w:r w:rsidRPr="00C36CBF">
        <w:rPr>
          <w:rFonts w:ascii="Times New Roman" w:hAnsi="Times New Roman" w:cs="Times New Roman"/>
          <w:sz w:val="28"/>
          <w:szCs w:val="24"/>
        </w:rPr>
        <w:t>е</w:t>
      </w:r>
      <w:r w:rsidRPr="00C36CBF">
        <w:rPr>
          <w:rFonts w:ascii="Times New Roman" w:hAnsi="Times New Roman" w:cs="Times New Roman"/>
          <w:sz w:val="28"/>
          <w:szCs w:val="24"/>
        </w:rPr>
        <w:t>дерации</w:t>
      </w:r>
      <w:r w:rsidR="00121CD9" w:rsidRPr="00C36CBF">
        <w:rPr>
          <w:rFonts w:ascii="Times New Roman" w:hAnsi="Times New Roman" w:cs="Times New Roman"/>
          <w:sz w:val="28"/>
          <w:szCs w:val="24"/>
        </w:rPr>
        <w:t>»</w:t>
      </w:r>
      <w:r w:rsidRPr="00C36CBF">
        <w:rPr>
          <w:rFonts w:ascii="Times New Roman" w:hAnsi="Times New Roman" w:cs="Times New Roman"/>
          <w:sz w:val="28"/>
          <w:szCs w:val="24"/>
        </w:rPr>
        <w:t xml:space="preserve">, с Федеральным </w:t>
      </w:r>
      <w:hyperlink r:id="rId7" w:history="1">
        <w:r w:rsidRPr="00C36CBF">
          <w:rPr>
            <w:rFonts w:ascii="Times New Roman" w:hAnsi="Times New Roman" w:cs="Times New Roman"/>
            <w:sz w:val="28"/>
            <w:szCs w:val="24"/>
          </w:rPr>
          <w:t>законом</w:t>
        </w:r>
      </w:hyperlink>
      <w:r w:rsidRPr="00C36CBF">
        <w:rPr>
          <w:rFonts w:ascii="Times New Roman" w:hAnsi="Times New Roman" w:cs="Times New Roman"/>
          <w:sz w:val="28"/>
          <w:szCs w:val="24"/>
        </w:rPr>
        <w:t xml:space="preserve"> от 28.06.2014</w:t>
      </w:r>
      <w:r w:rsidR="00121CD9" w:rsidRPr="00C36CBF">
        <w:rPr>
          <w:rFonts w:ascii="Times New Roman" w:hAnsi="Times New Roman" w:cs="Times New Roman"/>
          <w:sz w:val="28"/>
          <w:szCs w:val="24"/>
        </w:rPr>
        <w:t>г.</w:t>
      </w:r>
      <w:r w:rsidRPr="00C36CBF">
        <w:rPr>
          <w:rFonts w:ascii="Times New Roman" w:hAnsi="Times New Roman" w:cs="Times New Roman"/>
          <w:sz w:val="28"/>
          <w:szCs w:val="24"/>
        </w:rPr>
        <w:t xml:space="preserve"> </w:t>
      </w:r>
      <w:r w:rsidR="00672A2A" w:rsidRPr="00C36CBF">
        <w:rPr>
          <w:rFonts w:ascii="Times New Roman" w:hAnsi="Times New Roman" w:cs="Times New Roman"/>
          <w:sz w:val="28"/>
          <w:szCs w:val="24"/>
        </w:rPr>
        <w:t>№</w:t>
      </w:r>
      <w:r w:rsidRPr="00C36CBF">
        <w:rPr>
          <w:rFonts w:ascii="Times New Roman" w:hAnsi="Times New Roman" w:cs="Times New Roman"/>
          <w:sz w:val="28"/>
          <w:szCs w:val="24"/>
        </w:rPr>
        <w:t xml:space="preserve"> 172-ФЗ </w:t>
      </w:r>
      <w:r w:rsidR="00121CD9" w:rsidRPr="00C36CBF">
        <w:rPr>
          <w:rFonts w:ascii="Times New Roman" w:hAnsi="Times New Roman" w:cs="Times New Roman"/>
          <w:sz w:val="28"/>
          <w:szCs w:val="24"/>
        </w:rPr>
        <w:t>«</w:t>
      </w:r>
      <w:r w:rsidRPr="00C36CBF">
        <w:rPr>
          <w:rFonts w:ascii="Times New Roman" w:hAnsi="Times New Roman" w:cs="Times New Roman"/>
          <w:sz w:val="28"/>
          <w:szCs w:val="24"/>
        </w:rPr>
        <w:t>О стратегич</w:t>
      </w:r>
      <w:r w:rsidRPr="00C36CBF">
        <w:rPr>
          <w:rFonts w:ascii="Times New Roman" w:hAnsi="Times New Roman" w:cs="Times New Roman"/>
          <w:sz w:val="28"/>
          <w:szCs w:val="24"/>
        </w:rPr>
        <w:t>е</w:t>
      </w:r>
      <w:r w:rsidRPr="00C36CBF">
        <w:rPr>
          <w:rFonts w:ascii="Times New Roman" w:hAnsi="Times New Roman" w:cs="Times New Roman"/>
          <w:sz w:val="28"/>
          <w:szCs w:val="24"/>
        </w:rPr>
        <w:t>ском планировании в Российской Федерации</w:t>
      </w:r>
      <w:r w:rsidR="00121CD9" w:rsidRPr="00C36CBF">
        <w:rPr>
          <w:rFonts w:ascii="Times New Roman" w:hAnsi="Times New Roman" w:cs="Times New Roman"/>
          <w:sz w:val="28"/>
          <w:szCs w:val="24"/>
        </w:rPr>
        <w:t>»</w:t>
      </w:r>
      <w:r w:rsidRPr="00C36CBF">
        <w:rPr>
          <w:rFonts w:ascii="Times New Roman" w:hAnsi="Times New Roman" w:cs="Times New Roman"/>
          <w:sz w:val="28"/>
          <w:szCs w:val="24"/>
        </w:rPr>
        <w:t xml:space="preserve">, </w:t>
      </w:r>
      <w:r w:rsidRPr="00C36CBF">
        <w:rPr>
          <w:rFonts w:ascii="Times New Roman" w:eastAsiaTheme="minorEastAsia" w:hAnsi="Times New Roman" w:cs="Times New Roman"/>
          <w:sz w:val="28"/>
          <w:szCs w:val="24"/>
          <w:lang w:eastAsia="ru-RU"/>
        </w:rPr>
        <w:t>администрация Омсукчанск</w:t>
      </w:r>
      <w:r w:rsidRPr="00C36CBF">
        <w:rPr>
          <w:rFonts w:ascii="Times New Roman" w:eastAsiaTheme="minorEastAsia" w:hAnsi="Times New Roman" w:cs="Times New Roman"/>
          <w:sz w:val="28"/>
          <w:szCs w:val="24"/>
          <w:lang w:eastAsia="ru-RU"/>
        </w:rPr>
        <w:t>о</w:t>
      </w:r>
      <w:r w:rsidRPr="00C36CBF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го городского округа </w:t>
      </w:r>
    </w:p>
    <w:p w:rsidR="0025748F" w:rsidRPr="00C36CBF" w:rsidRDefault="0025748F" w:rsidP="00121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ПОСТАНОВЛЯЕТ:</w:t>
      </w:r>
    </w:p>
    <w:p w:rsidR="0025748F" w:rsidRPr="00C36CBF" w:rsidRDefault="0025748F" w:rsidP="00121CD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bookmarkStart w:id="0" w:name="sub_1"/>
    </w:p>
    <w:p w:rsidR="0025748F" w:rsidRPr="00C36CBF" w:rsidRDefault="0025748F" w:rsidP="00121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1. Утвердить </w:t>
      </w: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Стратегию социально-экономического развития Омсу</w:t>
      </w: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чанского городского округа на период до 2025 года</w:t>
      </w:r>
      <w:r w:rsidR="00121CD9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60099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</w:t>
      </w:r>
      <w:r w:rsidR="00121CD9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60099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121CD9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60099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Стратегия)</w:t>
      </w:r>
      <w:r w:rsidR="00121CD9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121CD9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121CD9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гласно приложению к н</w:t>
      </w:r>
      <w:r w:rsidR="00121CD9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21CD9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стоящему постановлению</w:t>
      </w: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60099" w:rsidRPr="00C36CBF" w:rsidRDefault="00D60099" w:rsidP="00121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5748F" w:rsidRPr="00C36CBF" w:rsidRDefault="00D60099" w:rsidP="00121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2. Отделу экономики администрации Омсукчанского городского округа разраб</w:t>
      </w: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тать план реализации Стратегии.</w:t>
      </w:r>
    </w:p>
    <w:p w:rsidR="00D60099" w:rsidRPr="00C36CBF" w:rsidRDefault="00D60099" w:rsidP="00121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5748F" w:rsidRPr="00C36CBF" w:rsidRDefault="00D60099" w:rsidP="00121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5748F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.  Настоящее постановление вступает в силу с момента подписания и подлежит размещению (опубликованию) на официальном сайте муниципал</w:t>
      </w:r>
      <w:r w:rsidR="0025748F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25748F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образования «Омсукчанский городской округ» в сети Интернет (</w:t>
      </w:r>
      <w:hyperlink r:id="rId8" w:history="1">
        <w:r w:rsidR="0025748F" w:rsidRPr="00C36CBF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www.omsukchan-adm.ru</w:t>
        </w:r>
      </w:hyperlink>
      <w:r w:rsidR="0025748F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25748F" w:rsidRPr="00C36CBF" w:rsidRDefault="0025748F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25748F" w:rsidRPr="00C36CBF" w:rsidRDefault="00D60099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8"/>
          <w:szCs w:val="24"/>
          <w:lang w:eastAsia="ru-RU"/>
        </w:rPr>
        <w:t>4</w:t>
      </w:r>
      <w:r w:rsidR="0025748F" w:rsidRPr="00C36CBF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25748F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25748F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отдел экон</w:t>
      </w:r>
      <w:r w:rsidR="0025748F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25748F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мики администрации Омсукчанского городского округа</w:t>
      </w:r>
      <w:bookmarkEnd w:id="0"/>
      <w:r w:rsidR="0025748F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5748F" w:rsidRPr="00C36CBF" w:rsidRDefault="0025748F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48F" w:rsidRPr="00C36CBF" w:rsidRDefault="0025748F" w:rsidP="00121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48F" w:rsidRPr="00C36CBF" w:rsidRDefault="0025748F" w:rsidP="00121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48F" w:rsidRPr="00C36CBF" w:rsidRDefault="00121CD9" w:rsidP="00121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И.о. г</w:t>
      </w:r>
      <w:r w:rsidR="0025748F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25748F"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</w:t>
      </w: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министрации </w:t>
      </w: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И.В. Анисим</w:t>
      </w: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8"/>
          <w:szCs w:val="24"/>
          <w:lang w:eastAsia="ru-RU"/>
        </w:rPr>
        <w:t>ва</w:t>
      </w:r>
    </w:p>
    <w:p w:rsidR="0025748F" w:rsidRPr="00C36CBF" w:rsidRDefault="0025748F" w:rsidP="00121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CBF" w:rsidRDefault="00C36CBF" w:rsidP="00121CD9">
      <w:pPr>
        <w:spacing w:after="0" w:line="240" w:lineRule="auto"/>
        <w:ind w:left="6372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21CD9" w:rsidRPr="00C36CBF" w:rsidRDefault="00121CD9" w:rsidP="00121CD9">
      <w:pPr>
        <w:spacing w:after="0" w:line="240" w:lineRule="auto"/>
        <w:ind w:left="637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21CD9" w:rsidRPr="00C36CBF" w:rsidRDefault="00121CD9" w:rsidP="00121CD9">
      <w:pPr>
        <w:spacing w:after="0" w:line="240" w:lineRule="auto"/>
        <w:ind w:left="637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к постановл</w:t>
      </w:r>
      <w:r w:rsidRPr="00C36CBF">
        <w:rPr>
          <w:rFonts w:ascii="Times New Roman" w:hAnsi="Times New Roman" w:cs="Times New Roman"/>
          <w:sz w:val="24"/>
          <w:szCs w:val="24"/>
        </w:rPr>
        <w:t>е</w:t>
      </w:r>
      <w:r w:rsidRPr="00C36CBF">
        <w:rPr>
          <w:rFonts w:ascii="Times New Roman" w:hAnsi="Times New Roman" w:cs="Times New Roman"/>
          <w:sz w:val="24"/>
          <w:szCs w:val="24"/>
        </w:rPr>
        <w:t>нию</w:t>
      </w:r>
    </w:p>
    <w:p w:rsidR="00121CD9" w:rsidRPr="00C36CBF" w:rsidRDefault="00121CD9" w:rsidP="00121CD9">
      <w:pPr>
        <w:spacing w:after="0" w:line="240" w:lineRule="auto"/>
        <w:ind w:left="637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21CD9" w:rsidRPr="00C36CBF" w:rsidRDefault="00121CD9" w:rsidP="00121CD9">
      <w:pPr>
        <w:spacing w:after="0" w:line="240" w:lineRule="auto"/>
        <w:ind w:left="637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городского о</w:t>
      </w:r>
      <w:r w:rsidRPr="00C36CBF">
        <w:rPr>
          <w:rFonts w:ascii="Times New Roman" w:hAnsi="Times New Roman" w:cs="Times New Roman"/>
          <w:sz w:val="24"/>
          <w:szCs w:val="24"/>
        </w:rPr>
        <w:t>к</w:t>
      </w:r>
      <w:r w:rsidRPr="00C36CBF">
        <w:rPr>
          <w:rFonts w:ascii="Times New Roman" w:hAnsi="Times New Roman" w:cs="Times New Roman"/>
          <w:sz w:val="24"/>
          <w:szCs w:val="24"/>
        </w:rPr>
        <w:t xml:space="preserve">руга </w:t>
      </w:r>
    </w:p>
    <w:p w:rsidR="00121CD9" w:rsidRPr="00C36CBF" w:rsidRDefault="00121CD9" w:rsidP="00121CD9">
      <w:pPr>
        <w:spacing w:after="0" w:line="240" w:lineRule="auto"/>
        <w:ind w:left="6372" w:firstLine="709"/>
        <w:rPr>
          <w:rFonts w:ascii="Times New Roman" w:hAnsi="Times New Roman" w:cs="Times New Roman"/>
          <w:color w:val="000001"/>
          <w:sz w:val="24"/>
          <w:szCs w:val="24"/>
        </w:rPr>
      </w:pPr>
      <w:r w:rsidRPr="00C36CBF">
        <w:rPr>
          <w:rFonts w:ascii="Times New Roman" w:hAnsi="Times New Roman" w:cs="Times New Roman"/>
          <w:color w:val="000001"/>
          <w:sz w:val="24"/>
          <w:szCs w:val="24"/>
        </w:rPr>
        <w:t xml:space="preserve">от 27.04.2017г. № 335 </w:t>
      </w:r>
    </w:p>
    <w:p w:rsidR="00121CD9" w:rsidRPr="00C36CBF" w:rsidRDefault="00121CD9" w:rsidP="00121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CD9" w:rsidRPr="00C36CBF" w:rsidRDefault="00121CD9" w:rsidP="00121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B74" w:rsidRPr="00C36CBF" w:rsidRDefault="00C212AB" w:rsidP="00121CD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36CBF">
        <w:rPr>
          <w:rFonts w:ascii="Times New Roman" w:hAnsi="Times New Roman" w:cs="Times New Roman"/>
          <w:b/>
          <w:caps/>
          <w:sz w:val="24"/>
          <w:szCs w:val="24"/>
        </w:rPr>
        <w:t xml:space="preserve">Стратегия </w:t>
      </w:r>
    </w:p>
    <w:p w:rsidR="00121CD9" w:rsidRPr="00C36CBF" w:rsidRDefault="00215B74" w:rsidP="00121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</w:p>
    <w:p w:rsidR="000A483E" w:rsidRPr="00C36CBF" w:rsidRDefault="00215B74" w:rsidP="00121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Омсукчанского городского округа до 2025 года</w:t>
      </w:r>
    </w:p>
    <w:p w:rsidR="00121CD9" w:rsidRPr="00C36CBF" w:rsidRDefault="00121CD9" w:rsidP="00121CD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5B74" w:rsidRPr="00C36CBF" w:rsidRDefault="00121CD9" w:rsidP="00121C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B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15B74" w:rsidRPr="00C36CBF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F0146F" w:rsidRPr="00C36CBF" w:rsidRDefault="00C212AB" w:rsidP="00121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6CBF">
        <w:rPr>
          <w:rFonts w:ascii="Times New Roman" w:hAnsi="Times New Roman" w:cs="Times New Roman"/>
          <w:sz w:val="24"/>
          <w:szCs w:val="24"/>
        </w:rPr>
        <w:t xml:space="preserve">Стратегия </w:t>
      </w:r>
      <w:r w:rsidR="00C8503D" w:rsidRPr="00C36CBF">
        <w:rPr>
          <w:rFonts w:ascii="Times New Roman" w:hAnsi="Times New Roman" w:cs="Times New Roman"/>
          <w:sz w:val="24"/>
          <w:szCs w:val="24"/>
        </w:rPr>
        <w:t>социально-экономического развития Омсукчанского горо</w:t>
      </w:r>
      <w:r w:rsidR="00C8503D" w:rsidRPr="00C36CBF">
        <w:rPr>
          <w:rFonts w:ascii="Times New Roman" w:hAnsi="Times New Roman" w:cs="Times New Roman"/>
          <w:sz w:val="24"/>
          <w:szCs w:val="24"/>
        </w:rPr>
        <w:t>д</w:t>
      </w:r>
      <w:r w:rsidR="00C8503D" w:rsidRPr="00C36CBF">
        <w:rPr>
          <w:rFonts w:ascii="Times New Roman" w:hAnsi="Times New Roman" w:cs="Times New Roman"/>
          <w:sz w:val="24"/>
          <w:szCs w:val="24"/>
        </w:rPr>
        <w:t>ского округа до 2025 года (д</w:t>
      </w:r>
      <w:r w:rsidR="00785061" w:rsidRPr="00C36CBF">
        <w:rPr>
          <w:rFonts w:ascii="Times New Roman" w:hAnsi="Times New Roman" w:cs="Times New Roman"/>
          <w:sz w:val="24"/>
          <w:szCs w:val="24"/>
        </w:rPr>
        <w:t>а</w:t>
      </w:r>
      <w:bookmarkStart w:id="1" w:name="_GoBack"/>
      <w:bookmarkEnd w:id="1"/>
      <w:r w:rsidR="00C8503D" w:rsidRPr="00C36CBF">
        <w:rPr>
          <w:rFonts w:ascii="Times New Roman" w:hAnsi="Times New Roman" w:cs="Times New Roman"/>
          <w:sz w:val="24"/>
          <w:szCs w:val="24"/>
        </w:rPr>
        <w:t xml:space="preserve">лее </w:t>
      </w:r>
      <w:r w:rsidRPr="00C36CBF">
        <w:rPr>
          <w:rFonts w:ascii="Times New Roman" w:hAnsi="Times New Roman" w:cs="Times New Roman"/>
          <w:sz w:val="24"/>
          <w:szCs w:val="24"/>
        </w:rPr>
        <w:t>- Стратегия</w:t>
      </w:r>
      <w:r w:rsidR="00C8503D" w:rsidRPr="00C36CBF">
        <w:rPr>
          <w:rFonts w:ascii="Times New Roman" w:hAnsi="Times New Roman" w:cs="Times New Roman"/>
          <w:sz w:val="24"/>
          <w:szCs w:val="24"/>
        </w:rPr>
        <w:t>)</w:t>
      </w:r>
      <w:r w:rsidR="00C8503D" w:rsidRPr="00C36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46F" w:rsidRPr="00C36CBF">
        <w:rPr>
          <w:rFonts w:ascii="Times New Roman" w:hAnsi="Times New Roman" w:cs="Times New Roman"/>
          <w:sz w:val="24"/>
          <w:szCs w:val="24"/>
        </w:rPr>
        <w:t xml:space="preserve">разработана во исполнение </w:t>
      </w:r>
      <w:r w:rsidR="00F0146F" w:rsidRPr="00C36CBF">
        <w:rPr>
          <w:rFonts w:ascii="Times New Roman" w:hAnsi="Times New Roman" w:cs="Times New Roman"/>
          <w:bCs/>
          <w:sz w:val="24"/>
          <w:szCs w:val="24"/>
        </w:rPr>
        <w:t>Ф</w:t>
      </w:r>
      <w:r w:rsidR="00F0146F" w:rsidRPr="00C36CBF">
        <w:rPr>
          <w:rFonts w:ascii="Times New Roman" w:hAnsi="Times New Roman" w:cs="Times New Roman"/>
          <w:bCs/>
          <w:sz w:val="24"/>
          <w:szCs w:val="24"/>
        </w:rPr>
        <w:t>е</w:t>
      </w:r>
      <w:r w:rsidR="00F0146F" w:rsidRPr="00C36CBF">
        <w:rPr>
          <w:rFonts w:ascii="Times New Roman" w:hAnsi="Times New Roman" w:cs="Times New Roman"/>
          <w:bCs/>
          <w:sz w:val="24"/>
          <w:szCs w:val="24"/>
        </w:rPr>
        <w:t>деральн</w:t>
      </w:r>
      <w:r w:rsidR="00672A2A" w:rsidRPr="00C36CBF">
        <w:rPr>
          <w:rFonts w:ascii="Times New Roman" w:hAnsi="Times New Roman" w:cs="Times New Roman"/>
          <w:bCs/>
          <w:sz w:val="24"/>
          <w:szCs w:val="24"/>
        </w:rPr>
        <w:t>ого</w:t>
      </w:r>
      <w:r w:rsidR="00F0146F" w:rsidRPr="00C36CBF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="00672A2A" w:rsidRPr="00C36CBF">
        <w:rPr>
          <w:rFonts w:ascii="Times New Roman" w:hAnsi="Times New Roman" w:cs="Times New Roman"/>
          <w:bCs/>
          <w:sz w:val="24"/>
          <w:szCs w:val="24"/>
        </w:rPr>
        <w:t>а</w:t>
      </w:r>
      <w:r w:rsidR="00F0146F" w:rsidRPr="00C36CBF">
        <w:rPr>
          <w:rFonts w:ascii="Times New Roman" w:hAnsi="Times New Roman" w:cs="Times New Roman"/>
          <w:bCs/>
          <w:sz w:val="24"/>
          <w:szCs w:val="24"/>
        </w:rPr>
        <w:t xml:space="preserve"> от 28 июня 2014 г</w:t>
      </w:r>
      <w:r w:rsidR="00121CD9" w:rsidRPr="00C36CBF">
        <w:rPr>
          <w:rFonts w:ascii="Times New Roman" w:hAnsi="Times New Roman" w:cs="Times New Roman"/>
          <w:bCs/>
          <w:sz w:val="24"/>
          <w:szCs w:val="24"/>
        </w:rPr>
        <w:t>ода</w:t>
      </w:r>
      <w:r w:rsidR="00F0146F" w:rsidRPr="00C36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A2A" w:rsidRPr="00C36CBF">
        <w:rPr>
          <w:rFonts w:ascii="Times New Roman" w:hAnsi="Times New Roman" w:cs="Times New Roman"/>
          <w:bCs/>
          <w:sz w:val="24"/>
          <w:szCs w:val="24"/>
        </w:rPr>
        <w:t>№</w:t>
      </w:r>
      <w:r w:rsidR="00F0146F" w:rsidRPr="00C36CBF">
        <w:rPr>
          <w:rFonts w:ascii="Times New Roman" w:hAnsi="Times New Roman" w:cs="Times New Roman"/>
          <w:bCs/>
          <w:sz w:val="24"/>
          <w:szCs w:val="24"/>
        </w:rPr>
        <w:t xml:space="preserve"> 172-ФЗ </w:t>
      </w:r>
      <w:r w:rsidR="00121CD9" w:rsidRPr="00C36CBF">
        <w:rPr>
          <w:rFonts w:ascii="Times New Roman" w:hAnsi="Times New Roman" w:cs="Times New Roman"/>
          <w:bCs/>
          <w:sz w:val="24"/>
          <w:szCs w:val="24"/>
        </w:rPr>
        <w:t>«</w:t>
      </w:r>
      <w:r w:rsidR="00F0146F" w:rsidRPr="00C36CBF">
        <w:rPr>
          <w:rFonts w:ascii="Times New Roman" w:hAnsi="Times New Roman" w:cs="Times New Roman"/>
          <w:bCs/>
          <w:sz w:val="24"/>
          <w:szCs w:val="24"/>
        </w:rPr>
        <w:t>О стратегическом пл</w:t>
      </w:r>
      <w:r w:rsidR="00F0146F" w:rsidRPr="00C36CBF">
        <w:rPr>
          <w:rFonts w:ascii="Times New Roman" w:hAnsi="Times New Roman" w:cs="Times New Roman"/>
          <w:bCs/>
          <w:sz w:val="24"/>
          <w:szCs w:val="24"/>
        </w:rPr>
        <w:t>а</w:t>
      </w:r>
      <w:r w:rsidR="00F0146F" w:rsidRPr="00C36CBF">
        <w:rPr>
          <w:rFonts w:ascii="Times New Roman" w:hAnsi="Times New Roman" w:cs="Times New Roman"/>
          <w:bCs/>
          <w:sz w:val="24"/>
          <w:szCs w:val="24"/>
        </w:rPr>
        <w:t>нировании в Российской Федерации</w:t>
      </w:r>
      <w:r w:rsidR="00121CD9" w:rsidRPr="00C36CBF">
        <w:rPr>
          <w:rFonts w:ascii="Times New Roman" w:hAnsi="Times New Roman" w:cs="Times New Roman"/>
          <w:bCs/>
          <w:sz w:val="24"/>
          <w:szCs w:val="24"/>
        </w:rPr>
        <w:t>»</w:t>
      </w:r>
      <w:r w:rsidR="00F0146F" w:rsidRPr="00C36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146F" w:rsidRPr="00C36CBF">
        <w:rPr>
          <w:rFonts w:ascii="Times New Roman" w:hAnsi="Times New Roman" w:cs="Times New Roman"/>
          <w:sz w:val="24"/>
          <w:szCs w:val="24"/>
        </w:rPr>
        <w:t xml:space="preserve">с учетом положений </w:t>
      </w:r>
      <w:bookmarkStart w:id="2" w:name="sub_1000"/>
      <w:r w:rsidR="00F0146F" w:rsidRPr="00C36CBF">
        <w:rPr>
          <w:rFonts w:ascii="Times New Roman" w:hAnsi="Times New Roman" w:cs="Times New Roman"/>
          <w:bCs/>
          <w:sz w:val="24"/>
          <w:szCs w:val="24"/>
        </w:rPr>
        <w:t>Стратегии</w:t>
      </w:r>
      <w:r w:rsidR="00C8503D" w:rsidRPr="00C36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146F" w:rsidRPr="00C36CBF">
        <w:rPr>
          <w:rFonts w:ascii="Times New Roman" w:hAnsi="Times New Roman" w:cs="Times New Roman"/>
          <w:bCs/>
          <w:sz w:val="24"/>
          <w:szCs w:val="24"/>
        </w:rPr>
        <w:t>социального и экономического развития Магаданской о</w:t>
      </w:r>
      <w:r w:rsidR="00F0146F" w:rsidRPr="00C36CBF">
        <w:rPr>
          <w:rFonts w:ascii="Times New Roman" w:hAnsi="Times New Roman" w:cs="Times New Roman"/>
          <w:bCs/>
          <w:sz w:val="24"/>
          <w:szCs w:val="24"/>
        </w:rPr>
        <w:t>б</w:t>
      </w:r>
      <w:r w:rsidR="00F0146F" w:rsidRPr="00C36CBF">
        <w:rPr>
          <w:rFonts w:ascii="Times New Roman" w:hAnsi="Times New Roman" w:cs="Times New Roman"/>
          <w:bCs/>
          <w:sz w:val="24"/>
          <w:szCs w:val="24"/>
        </w:rPr>
        <w:t>ласти на период до 2025 года, утвержденно</w:t>
      </w:r>
      <w:r w:rsidR="00672A2A" w:rsidRPr="00C36CBF">
        <w:rPr>
          <w:rFonts w:ascii="Times New Roman" w:hAnsi="Times New Roman" w:cs="Times New Roman"/>
          <w:bCs/>
          <w:sz w:val="24"/>
          <w:szCs w:val="24"/>
        </w:rPr>
        <w:t>й</w:t>
      </w:r>
      <w:r w:rsidR="00F0146F" w:rsidRPr="00C36CBF">
        <w:rPr>
          <w:rFonts w:ascii="Times New Roman" w:hAnsi="Times New Roman" w:cs="Times New Roman"/>
          <w:bCs/>
          <w:sz w:val="24"/>
          <w:szCs w:val="24"/>
        </w:rPr>
        <w:t xml:space="preserve"> Законом Магаданской области от</w:t>
      </w:r>
      <w:r w:rsidR="0046554B" w:rsidRPr="00C36CBF">
        <w:rPr>
          <w:rFonts w:ascii="Times New Roman" w:hAnsi="Times New Roman" w:cs="Times New Roman"/>
          <w:bCs/>
          <w:sz w:val="24"/>
          <w:szCs w:val="24"/>
        </w:rPr>
        <w:t xml:space="preserve"> 11</w:t>
      </w:r>
      <w:r w:rsidR="00672A2A" w:rsidRPr="00C36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54B" w:rsidRPr="00C36CBF">
        <w:rPr>
          <w:rFonts w:ascii="Times New Roman" w:hAnsi="Times New Roman" w:cs="Times New Roman"/>
          <w:bCs/>
          <w:sz w:val="24"/>
          <w:szCs w:val="24"/>
        </w:rPr>
        <w:t>марта 2010</w:t>
      </w:r>
      <w:r w:rsidR="00672A2A" w:rsidRPr="00C36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54B" w:rsidRPr="00C36CBF">
        <w:rPr>
          <w:rFonts w:ascii="Times New Roman" w:hAnsi="Times New Roman" w:cs="Times New Roman"/>
          <w:bCs/>
          <w:sz w:val="24"/>
          <w:szCs w:val="24"/>
        </w:rPr>
        <w:t>г</w:t>
      </w:r>
      <w:r w:rsidR="00121CD9" w:rsidRPr="00C36CBF">
        <w:rPr>
          <w:rFonts w:ascii="Times New Roman" w:hAnsi="Times New Roman" w:cs="Times New Roman"/>
          <w:bCs/>
          <w:sz w:val="24"/>
          <w:szCs w:val="24"/>
        </w:rPr>
        <w:t>о</w:t>
      </w:r>
      <w:r w:rsidR="00121CD9" w:rsidRPr="00C36CBF">
        <w:rPr>
          <w:rFonts w:ascii="Times New Roman" w:hAnsi="Times New Roman" w:cs="Times New Roman"/>
          <w:bCs/>
          <w:sz w:val="24"/>
          <w:szCs w:val="24"/>
        </w:rPr>
        <w:t>да</w:t>
      </w:r>
      <w:r w:rsidR="00F0146F" w:rsidRPr="00C36CBF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121CD9" w:rsidRPr="00C36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146F" w:rsidRPr="00C36CBF">
        <w:rPr>
          <w:rFonts w:ascii="Times New Roman" w:hAnsi="Times New Roman" w:cs="Times New Roman"/>
          <w:bCs/>
          <w:sz w:val="24"/>
          <w:szCs w:val="24"/>
        </w:rPr>
        <w:t>1241-ОЗ</w:t>
      </w:r>
      <w:r w:rsidR="00635F19" w:rsidRPr="00C36CB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End"/>
    </w:p>
    <w:p w:rsidR="00B33152" w:rsidRPr="00C36CBF" w:rsidRDefault="00672A2A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Стратегии администрация Омсукчанского городского округа</w:t>
      </w:r>
      <w:r w:rsidR="00B3315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</w:t>
      </w:r>
      <w:r w:rsidR="00B3315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3315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3315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на опыт стратегического планирования Российских реги</w:t>
      </w:r>
      <w:r w:rsidR="00B3315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3315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нов, Стратегический план (Концепция стратегического развития)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B3315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Магадана на период до 2020 года, использовал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3315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муниципальных программ, муниципальную нормативную  пр</w:t>
      </w:r>
      <w:r w:rsidR="00B3315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3315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вовую базу, данные службы государственной статистики, аналитические записки, мат</w:t>
      </w:r>
      <w:r w:rsidR="00B3315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3315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риалы структурных подразделений.</w:t>
      </w:r>
    </w:p>
    <w:bookmarkEnd w:id="2"/>
    <w:p w:rsidR="00672A2A" w:rsidRPr="00C36CBF" w:rsidRDefault="00B33152" w:rsidP="00121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Стратегия </w:t>
      </w:r>
      <w:r w:rsidR="00F0146F" w:rsidRPr="00C36CBF">
        <w:rPr>
          <w:rFonts w:ascii="Times New Roman" w:hAnsi="Times New Roman" w:cs="Times New Roman"/>
          <w:sz w:val="24"/>
          <w:szCs w:val="24"/>
        </w:rPr>
        <w:t xml:space="preserve">определяет цели, задачи, сроки и </w:t>
      </w:r>
      <w:r w:rsidRPr="00C36CBF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  <w:r w:rsidR="00F0146F" w:rsidRPr="00C36CBF">
        <w:rPr>
          <w:rFonts w:ascii="Times New Roman" w:hAnsi="Times New Roman" w:cs="Times New Roman"/>
          <w:sz w:val="24"/>
          <w:szCs w:val="24"/>
        </w:rPr>
        <w:t>соц</w:t>
      </w:r>
      <w:r w:rsidR="00F0146F" w:rsidRPr="00C36CBF">
        <w:rPr>
          <w:rFonts w:ascii="Times New Roman" w:hAnsi="Times New Roman" w:cs="Times New Roman"/>
          <w:sz w:val="24"/>
          <w:szCs w:val="24"/>
        </w:rPr>
        <w:t>и</w:t>
      </w:r>
      <w:r w:rsidR="00F0146F" w:rsidRPr="00C36CBF">
        <w:rPr>
          <w:rFonts w:ascii="Times New Roman" w:hAnsi="Times New Roman" w:cs="Times New Roman"/>
          <w:sz w:val="24"/>
          <w:szCs w:val="24"/>
        </w:rPr>
        <w:t xml:space="preserve">ально-экономического развития </w:t>
      </w:r>
      <w:r w:rsidR="00041C19" w:rsidRPr="00C36CBF">
        <w:rPr>
          <w:rFonts w:ascii="Times New Roman" w:hAnsi="Times New Roman" w:cs="Times New Roman"/>
          <w:sz w:val="24"/>
          <w:szCs w:val="24"/>
        </w:rPr>
        <w:t xml:space="preserve">Омсукчанского городского </w:t>
      </w:r>
      <w:r w:rsidR="00C30F9E" w:rsidRPr="00C36CBF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C8503D" w:rsidRPr="00C36CBF">
        <w:rPr>
          <w:rFonts w:ascii="Times New Roman" w:hAnsi="Times New Roman" w:cs="Times New Roman"/>
          <w:sz w:val="24"/>
          <w:szCs w:val="24"/>
        </w:rPr>
        <w:t>на период до 2025</w:t>
      </w:r>
      <w:r w:rsidR="00F0146F" w:rsidRPr="00C36CBF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2A2A" w:rsidRPr="00C36CBF">
        <w:rPr>
          <w:rFonts w:ascii="Times New Roman" w:hAnsi="Times New Roman" w:cs="Times New Roman"/>
          <w:sz w:val="24"/>
          <w:szCs w:val="24"/>
        </w:rPr>
        <w:t>, явл</w:t>
      </w:r>
      <w:r w:rsidR="00672A2A" w:rsidRPr="00C36CBF">
        <w:rPr>
          <w:rFonts w:ascii="Times New Roman" w:hAnsi="Times New Roman" w:cs="Times New Roman"/>
          <w:sz w:val="24"/>
          <w:szCs w:val="24"/>
        </w:rPr>
        <w:t>я</w:t>
      </w:r>
      <w:r w:rsidR="00672A2A" w:rsidRPr="00C36CBF">
        <w:rPr>
          <w:rFonts w:ascii="Times New Roman" w:hAnsi="Times New Roman" w:cs="Times New Roman"/>
          <w:sz w:val="24"/>
          <w:szCs w:val="24"/>
        </w:rPr>
        <w:t>ется базой для разработки планов, программ, проектов, прогнозов.</w:t>
      </w:r>
    </w:p>
    <w:p w:rsidR="00F0146F" w:rsidRPr="00C36CBF" w:rsidRDefault="00B33152" w:rsidP="00121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Стратегия </w:t>
      </w:r>
      <w:r w:rsidR="00F0146F" w:rsidRPr="00C36CBF">
        <w:rPr>
          <w:rFonts w:ascii="Times New Roman" w:hAnsi="Times New Roman" w:cs="Times New Roman"/>
          <w:sz w:val="24"/>
          <w:szCs w:val="24"/>
        </w:rPr>
        <w:t xml:space="preserve"> учитывает мероприятия федеральных целевых программ, </w:t>
      </w:r>
      <w:r w:rsidRPr="00C36CBF">
        <w:rPr>
          <w:rFonts w:ascii="Times New Roman" w:hAnsi="Times New Roman" w:cs="Times New Roman"/>
          <w:sz w:val="24"/>
          <w:szCs w:val="24"/>
        </w:rPr>
        <w:t>государстве</w:t>
      </w:r>
      <w:r w:rsidRPr="00C36CBF">
        <w:rPr>
          <w:rFonts w:ascii="Times New Roman" w:hAnsi="Times New Roman" w:cs="Times New Roman"/>
          <w:sz w:val="24"/>
          <w:szCs w:val="24"/>
        </w:rPr>
        <w:t>н</w:t>
      </w:r>
      <w:r w:rsidRPr="00C36CBF">
        <w:rPr>
          <w:rFonts w:ascii="Times New Roman" w:hAnsi="Times New Roman" w:cs="Times New Roman"/>
          <w:sz w:val="24"/>
          <w:szCs w:val="24"/>
        </w:rPr>
        <w:t xml:space="preserve">ных </w:t>
      </w:r>
      <w:r w:rsidR="00672A2A" w:rsidRPr="00C36CBF">
        <w:rPr>
          <w:rFonts w:ascii="Times New Roman" w:hAnsi="Times New Roman" w:cs="Times New Roman"/>
          <w:sz w:val="24"/>
          <w:szCs w:val="24"/>
        </w:rPr>
        <w:t>программ</w:t>
      </w:r>
      <w:r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="00F0146F"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="00C8503D" w:rsidRPr="00C36CBF">
        <w:rPr>
          <w:rFonts w:ascii="Times New Roman" w:hAnsi="Times New Roman" w:cs="Times New Roman"/>
          <w:sz w:val="24"/>
          <w:szCs w:val="24"/>
        </w:rPr>
        <w:t xml:space="preserve">Магаданской области, </w:t>
      </w:r>
      <w:r w:rsidR="00F0146F" w:rsidRPr="00C36CBF">
        <w:rPr>
          <w:rFonts w:ascii="Times New Roman" w:hAnsi="Times New Roman" w:cs="Times New Roman"/>
          <w:sz w:val="24"/>
          <w:szCs w:val="24"/>
        </w:rPr>
        <w:t xml:space="preserve">подлежащие реализации на территории </w:t>
      </w:r>
      <w:r w:rsidR="007A4DCE" w:rsidRPr="00C36CBF">
        <w:rPr>
          <w:rFonts w:ascii="Times New Roman" w:hAnsi="Times New Roman" w:cs="Times New Roman"/>
          <w:sz w:val="24"/>
          <w:szCs w:val="24"/>
        </w:rPr>
        <w:t>Омсукча</w:t>
      </w:r>
      <w:r w:rsidR="007A4DCE" w:rsidRPr="00C36CBF">
        <w:rPr>
          <w:rFonts w:ascii="Times New Roman" w:hAnsi="Times New Roman" w:cs="Times New Roman"/>
          <w:sz w:val="24"/>
          <w:szCs w:val="24"/>
        </w:rPr>
        <w:t>н</w:t>
      </w:r>
      <w:r w:rsidR="007A4DCE" w:rsidRPr="00C36CBF">
        <w:rPr>
          <w:rFonts w:ascii="Times New Roman" w:hAnsi="Times New Roman" w:cs="Times New Roman"/>
          <w:sz w:val="24"/>
          <w:szCs w:val="24"/>
        </w:rPr>
        <w:t>ского городского округа</w:t>
      </w:r>
      <w:r w:rsidR="00F0146F" w:rsidRPr="00C36CBF">
        <w:rPr>
          <w:rFonts w:ascii="Times New Roman" w:hAnsi="Times New Roman" w:cs="Times New Roman"/>
          <w:sz w:val="24"/>
          <w:szCs w:val="24"/>
        </w:rPr>
        <w:t>, обеспечивает преемстве</w:t>
      </w:r>
      <w:r w:rsidR="00F0146F" w:rsidRPr="00C36CBF">
        <w:rPr>
          <w:rFonts w:ascii="Times New Roman" w:hAnsi="Times New Roman" w:cs="Times New Roman"/>
          <w:sz w:val="24"/>
          <w:szCs w:val="24"/>
        </w:rPr>
        <w:t>н</w:t>
      </w:r>
      <w:r w:rsidR="00F0146F" w:rsidRPr="00C36CBF">
        <w:rPr>
          <w:rFonts w:ascii="Times New Roman" w:hAnsi="Times New Roman" w:cs="Times New Roman"/>
          <w:sz w:val="24"/>
          <w:szCs w:val="24"/>
        </w:rPr>
        <w:t xml:space="preserve">ность с мероприятиями муниципальных программ развития территории </w:t>
      </w:r>
      <w:r w:rsidR="00010747" w:rsidRPr="00C36CBF">
        <w:rPr>
          <w:rFonts w:ascii="Times New Roman" w:hAnsi="Times New Roman" w:cs="Times New Roman"/>
          <w:sz w:val="24"/>
          <w:szCs w:val="24"/>
        </w:rPr>
        <w:t>о</w:t>
      </w:r>
      <w:r w:rsidR="00010747" w:rsidRPr="00C36CBF">
        <w:rPr>
          <w:rFonts w:ascii="Times New Roman" w:hAnsi="Times New Roman" w:cs="Times New Roman"/>
          <w:sz w:val="24"/>
          <w:szCs w:val="24"/>
        </w:rPr>
        <w:t>к</w:t>
      </w:r>
      <w:r w:rsidR="00010747" w:rsidRPr="00C36CBF">
        <w:rPr>
          <w:rFonts w:ascii="Times New Roman" w:hAnsi="Times New Roman" w:cs="Times New Roman"/>
          <w:sz w:val="24"/>
          <w:szCs w:val="24"/>
        </w:rPr>
        <w:t>руга.</w:t>
      </w:r>
      <w:r w:rsidR="00F0146F" w:rsidRPr="00C36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1CD9" w:rsidRPr="00C36CBF" w:rsidRDefault="00B33152" w:rsidP="00121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CBF">
        <w:rPr>
          <w:rFonts w:ascii="Times New Roman" w:hAnsi="Times New Roman" w:cs="Times New Roman"/>
          <w:bCs/>
          <w:sz w:val="24"/>
          <w:szCs w:val="24"/>
        </w:rPr>
        <w:t xml:space="preserve">В течение последних </w:t>
      </w:r>
      <w:r w:rsidR="00672A2A" w:rsidRPr="00C36CBF">
        <w:rPr>
          <w:rFonts w:ascii="Times New Roman" w:hAnsi="Times New Roman" w:cs="Times New Roman"/>
          <w:bCs/>
          <w:sz w:val="24"/>
          <w:szCs w:val="24"/>
        </w:rPr>
        <w:t xml:space="preserve">двух </w:t>
      </w:r>
      <w:r w:rsidRPr="00C36CBF">
        <w:rPr>
          <w:rFonts w:ascii="Times New Roman" w:hAnsi="Times New Roman" w:cs="Times New Roman"/>
          <w:bCs/>
          <w:sz w:val="24"/>
          <w:szCs w:val="24"/>
        </w:rPr>
        <w:t>лет в округе проведены несколько крупных меропри</w:t>
      </w:r>
      <w:r w:rsidRPr="00C36CBF">
        <w:rPr>
          <w:rFonts w:ascii="Times New Roman" w:hAnsi="Times New Roman" w:cs="Times New Roman"/>
          <w:bCs/>
          <w:sz w:val="24"/>
          <w:szCs w:val="24"/>
        </w:rPr>
        <w:t>я</w:t>
      </w:r>
      <w:r w:rsidRPr="00C36CBF">
        <w:rPr>
          <w:rFonts w:ascii="Times New Roman" w:hAnsi="Times New Roman" w:cs="Times New Roman"/>
          <w:bCs/>
          <w:sz w:val="24"/>
          <w:szCs w:val="24"/>
        </w:rPr>
        <w:t xml:space="preserve">тий. Произошло преобразование </w:t>
      </w:r>
      <w:r w:rsidR="00883B73" w:rsidRPr="00C36CBF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615379" w:rsidRPr="00C36CBF">
        <w:rPr>
          <w:rFonts w:ascii="Times New Roman" w:hAnsi="Times New Roman" w:cs="Times New Roman"/>
          <w:bCs/>
          <w:sz w:val="24"/>
          <w:szCs w:val="24"/>
        </w:rPr>
        <w:t>Омсукчанский</w:t>
      </w:r>
      <w:r w:rsidRPr="00C36CBF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883B73" w:rsidRPr="00C36CBF">
        <w:rPr>
          <w:rFonts w:ascii="Times New Roman" w:hAnsi="Times New Roman" w:cs="Times New Roman"/>
          <w:bCs/>
          <w:sz w:val="24"/>
          <w:szCs w:val="24"/>
        </w:rPr>
        <w:t>»</w:t>
      </w:r>
      <w:r w:rsidRPr="00C36CBF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883B73" w:rsidRPr="00C36CBF">
        <w:rPr>
          <w:rFonts w:ascii="Times New Roman" w:hAnsi="Times New Roman" w:cs="Times New Roman"/>
          <w:bCs/>
          <w:sz w:val="24"/>
          <w:szCs w:val="24"/>
        </w:rPr>
        <w:t>«</w:t>
      </w:r>
      <w:r w:rsidRPr="00C36CBF">
        <w:rPr>
          <w:rFonts w:ascii="Times New Roman" w:hAnsi="Times New Roman" w:cs="Times New Roman"/>
          <w:bCs/>
          <w:sz w:val="24"/>
          <w:szCs w:val="24"/>
        </w:rPr>
        <w:t>Омсукчанский городской округ</w:t>
      </w:r>
      <w:r w:rsidR="00883B73" w:rsidRPr="00C36CBF">
        <w:rPr>
          <w:rFonts w:ascii="Times New Roman" w:hAnsi="Times New Roman" w:cs="Times New Roman"/>
          <w:bCs/>
          <w:sz w:val="24"/>
          <w:szCs w:val="24"/>
        </w:rPr>
        <w:t>»</w:t>
      </w:r>
      <w:r w:rsidRPr="00C36CBF">
        <w:rPr>
          <w:rFonts w:ascii="Times New Roman" w:hAnsi="Times New Roman" w:cs="Times New Roman"/>
          <w:bCs/>
          <w:sz w:val="24"/>
          <w:szCs w:val="24"/>
        </w:rPr>
        <w:t>. Принят  Устав Омсукчанского город</w:t>
      </w:r>
      <w:r w:rsidR="00672A2A" w:rsidRPr="00C36CBF">
        <w:rPr>
          <w:rFonts w:ascii="Times New Roman" w:hAnsi="Times New Roman" w:cs="Times New Roman"/>
          <w:bCs/>
          <w:sz w:val="24"/>
          <w:szCs w:val="24"/>
        </w:rPr>
        <w:t>ского округа. Пр</w:t>
      </w:r>
      <w:r w:rsidR="00672A2A" w:rsidRPr="00C36CBF">
        <w:rPr>
          <w:rFonts w:ascii="Times New Roman" w:hAnsi="Times New Roman" w:cs="Times New Roman"/>
          <w:bCs/>
          <w:sz w:val="24"/>
          <w:szCs w:val="24"/>
        </w:rPr>
        <w:t>о</w:t>
      </w:r>
      <w:r w:rsidR="00672A2A" w:rsidRPr="00C36CBF">
        <w:rPr>
          <w:rFonts w:ascii="Times New Roman" w:hAnsi="Times New Roman" w:cs="Times New Roman"/>
          <w:bCs/>
          <w:sz w:val="24"/>
          <w:szCs w:val="24"/>
        </w:rPr>
        <w:t>ведены выборы в</w:t>
      </w:r>
      <w:r w:rsidRPr="00C36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A2A" w:rsidRPr="00C36CBF">
        <w:rPr>
          <w:rFonts w:ascii="Times New Roman" w:hAnsi="Times New Roman" w:cs="Times New Roman"/>
          <w:bCs/>
          <w:sz w:val="24"/>
          <w:szCs w:val="24"/>
        </w:rPr>
        <w:t>С</w:t>
      </w:r>
      <w:r w:rsidRPr="00C36CBF">
        <w:rPr>
          <w:rFonts w:ascii="Times New Roman" w:hAnsi="Times New Roman" w:cs="Times New Roman"/>
          <w:bCs/>
          <w:sz w:val="24"/>
          <w:szCs w:val="24"/>
        </w:rPr>
        <w:t>обрание предст</w:t>
      </w:r>
      <w:r w:rsidRPr="00C36CBF">
        <w:rPr>
          <w:rFonts w:ascii="Times New Roman" w:hAnsi="Times New Roman" w:cs="Times New Roman"/>
          <w:bCs/>
          <w:sz w:val="24"/>
          <w:szCs w:val="24"/>
        </w:rPr>
        <w:t>а</w:t>
      </w:r>
      <w:r w:rsidRPr="00C36CBF">
        <w:rPr>
          <w:rFonts w:ascii="Times New Roman" w:hAnsi="Times New Roman" w:cs="Times New Roman"/>
          <w:bCs/>
          <w:sz w:val="24"/>
          <w:szCs w:val="24"/>
        </w:rPr>
        <w:t xml:space="preserve">вителей Омсукчанского городского округа.  </w:t>
      </w:r>
    </w:p>
    <w:p w:rsidR="00121CD9" w:rsidRPr="00B31F53" w:rsidRDefault="00121CD9" w:rsidP="00121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24"/>
        </w:rPr>
      </w:pPr>
    </w:p>
    <w:p w:rsidR="009156C2" w:rsidRPr="00C36CBF" w:rsidRDefault="00121CD9" w:rsidP="00121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6CB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36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B74" w:rsidRPr="00C36CBF">
        <w:rPr>
          <w:rFonts w:ascii="Times New Roman" w:hAnsi="Times New Roman" w:cs="Times New Roman"/>
          <w:b/>
          <w:sz w:val="24"/>
          <w:szCs w:val="24"/>
        </w:rPr>
        <w:t>Общая характеристика О</w:t>
      </w:r>
      <w:r w:rsidR="00215B74" w:rsidRPr="00C36CBF">
        <w:rPr>
          <w:rFonts w:ascii="Times New Roman" w:hAnsi="Times New Roman" w:cs="Times New Roman"/>
          <w:b/>
          <w:sz w:val="24"/>
          <w:szCs w:val="24"/>
        </w:rPr>
        <w:t>м</w:t>
      </w:r>
      <w:r w:rsidR="00215B74" w:rsidRPr="00C36CBF">
        <w:rPr>
          <w:rFonts w:ascii="Times New Roman" w:hAnsi="Times New Roman" w:cs="Times New Roman"/>
          <w:b/>
          <w:sz w:val="24"/>
          <w:szCs w:val="24"/>
        </w:rPr>
        <w:t>сукчанского городского  округа</w:t>
      </w:r>
    </w:p>
    <w:p w:rsidR="001F16FC" w:rsidRPr="00C36CBF" w:rsidRDefault="00121CD9" w:rsidP="00121C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BF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672A2A" w:rsidRPr="00C36CBF">
        <w:rPr>
          <w:rFonts w:ascii="Times New Roman" w:hAnsi="Times New Roman" w:cs="Times New Roman"/>
          <w:b/>
          <w:sz w:val="24"/>
          <w:szCs w:val="24"/>
        </w:rPr>
        <w:t>Географическое положение и административное устройство</w:t>
      </w:r>
    </w:p>
    <w:p w:rsidR="009156C2" w:rsidRPr="00C36CBF" w:rsidRDefault="00760F91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История Омсукчанско</w:t>
      </w:r>
      <w:r w:rsidR="00010747" w:rsidRPr="00C36CBF">
        <w:rPr>
          <w:rFonts w:ascii="Times New Roman" w:hAnsi="Times New Roman" w:cs="Times New Roman"/>
          <w:sz w:val="24"/>
          <w:szCs w:val="24"/>
        </w:rPr>
        <w:t>го городского округа началась  задолго до его юридического оформления</w:t>
      </w:r>
      <w:r w:rsidR="009156C2" w:rsidRPr="00C36CBF">
        <w:rPr>
          <w:rFonts w:ascii="Times New Roman" w:hAnsi="Times New Roman" w:cs="Times New Roman"/>
          <w:sz w:val="24"/>
          <w:szCs w:val="24"/>
        </w:rPr>
        <w:t xml:space="preserve">. На картах колымских первопроходцев река </w:t>
      </w:r>
      <w:proofErr w:type="spellStart"/>
      <w:r w:rsidR="009156C2" w:rsidRPr="00C36CBF">
        <w:rPr>
          <w:rFonts w:ascii="Times New Roman" w:hAnsi="Times New Roman" w:cs="Times New Roman"/>
          <w:sz w:val="24"/>
          <w:szCs w:val="24"/>
        </w:rPr>
        <w:t>В</w:t>
      </w:r>
      <w:r w:rsidR="009156C2" w:rsidRPr="00C36CBF">
        <w:rPr>
          <w:rFonts w:ascii="Times New Roman" w:hAnsi="Times New Roman" w:cs="Times New Roman"/>
          <w:sz w:val="24"/>
          <w:szCs w:val="24"/>
        </w:rPr>
        <w:t>и</w:t>
      </w:r>
      <w:r w:rsidR="009156C2" w:rsidRPr="00C36CBF">
        <w:rPr>
          <w:rFonts w:ascii="Times New Roman" w:hAnsi="Times New Roman" w:cs="Times New Roman"/>
          <w:sz w:val="24"/>
          <w:szCs w:val="24"/>
        </w:rPr>
        <w:t>лига</w:t>
      </w:r>
      <w:proofErr w:type="spellEnd"/>
      <w:r w:rsidR="009156C2" w:rsidRPr="00C36CBF">
        <w:rPr>
          <w:rFonts w:ascii="Times New Roman" w:hAnsi="Times New Roman" w:cs="Times New Roman"/>
          <w:sz w:val="24"/>
          <w:szCs w:val="24"/>
        </w:rPr>
        <w:t xml:space="preserve"> появилась еще </w:t>
      </w:r>
      <w:proofErr w:type="gramStart"/>
      <w:r w:rsidR="009156C2" w:rsidRPr="00C36CBF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9156C2" w:rsidRPr="00C36CBF">
        <w:rPr>
          <w:rFonts w:ascii="Times New Roman" w:hAnsi="Times New Roman" w:cs="Times New Roman"/>
          <w:sz w:val="24"/>
          <w:szCs w:val="24"/>
        </w:rPr>
        <w:t xml:space="preserve"> 17 в. Колоритное описание ее долины - террит</w:t>
      </w:r>
      <w:r w:rsidR="009156C2" w:rsidRPr="00C36CBF">
        <w:rPr>
          <w:rFonts w:ascii="Times New Roman" w:hAnsi="Times New Roman" w:cs="Times New Roman"/>
          <w:sz w:val="24"/>
          <w:szCs w:val="24"/>
        </w:rPr>
        <w:t>о</w:t>
      </w:r>
      <w:r w:rsidR="009156C2" w:rsidRPr="00C36CBF">
        <w:rPr>
          <w:rFonts w:ascii="Times New Roman" w:hAnsi="Times New Roman" w:cs="Times New Roman"/>
          <w:sz w:val="24"/>
          <w:szCs w:val="24"/>
        </w:rPr>
        <w:t>рии нынешнего Омсукчанского района - 100 лет назад поместили в 12-м томе знаменитого иллюстрированного издания «Жив</w:t>
      </w:r>
      <w:r w:rsidR="009156C2" w:rsidRPr="00C36CBF">
        <w:rPr>
          <w:rFonts w:ascii="Times New Roman" w:hAnsi="Times New Roman" w:cs="Times New Roman"/>
          <w:sz w:val="24"/>
          <w:szCs w:val="24"/>
        </w:rPr>
        <w:t>о</w:t>
      </w:r>
      <w:r w:rsidR="009156C2" w:rsidRPr="00C36CBF">
        <w:rPr>
          <w:rFonts w:ascii="Times New Roman" w:hAnsi="Times New Roman" w:cs="Times New Roman"/>
          <w:sz w:val="24"/>
          <w:szCs w:val="24"/>
        </w:rPr>
        <w:t>писная Россия».</w:t>
      </w:r>
    </w:p>
    <w:p w:rsidR="00126D5B" w:rsidRPr="00C36CBF" w:rsidRDefault="001C767B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После открытия в 1937 году </w:t>
      </w:r>
      <w:proofErr w:type="spellStart"/>
      <w:r w:rsidRPr="00C36CBF">
        <w:rPr>
          <w:rFonts w:ascii="Times New Roman" w:hAnsi="Times New Roman" w:cs="Times New Roman"/>
          <w:sz w:val="24"/>
          <w:szCs w:val="24"/>
        </w:rPr>
        <w:t>Кэнского</w:t>
      </w:r>
      <w:proofErr w:type="spellEnd"/>
      <w:r w:rsidRPr="00C36CBF">
        <w:rPr>
          <w:rFonts w:ascii="Times New Roman" w:hAnsi="Times New Roman" w:cs="Times New Roman"/>
          <w:sz w:val="24"/>
          <w:szCs w:val="24"/>
        </w:rPr>
        <w:t xml:space="preserve"> угольного месторождения, </w:t>
      </w:r>
      <w:r w:rsidR="00126D5B" w:rsidRPr="00C36CBF">
        <w:rPr>
          <w:rFonts w:ascii="Times New Roman" w:hAnsi="Times New Roman" w:cs="Times New Roman"/>
          <w:sz w:val="24"/>
          <w:szCs w:val="24"/>
        </w:rPr>
        <w:t xml:space="preserve">началось </w:t>
      </w:r>
      <w:r w:rsidRPr="00C36CBF">
        <w:rPr>
          <w:rFonts w:ascii="Times New Roman" w:hAnsi="Times New Roman" w:cs="Times New Roman"/>
          <w:sz w:val="24"/>
          <w:szCs w:val="24"/>
        </w:rPr>
        <w:t>осво</w:t>
      </w:r>
      <w:r w:rsidRPr="00C36CBF">
        <w:rPr>
          <w:rFonts w:ascii="Times New Roman" w:hAnsi="Times New Roman" w:cs="Times New Roman"/>
          <w:sz w:val="24"/>
          <w:szCs w:val="24"/>
        </w:rPr>
        <w:t>е</w:t>
      </w:r>
      <w:r w:rsidRPr="00C36CBF">
        <w:rPr>
          <w:rFonts w:ascii="Times New Roman" w:hAnsi="Times New Roman" w:cs="Times New Roman"/>
          <w:sz w:val="24"/>
          <w:szCs w:val="24"/>
        </w:rPr>
        <w:t xml:space="preserve">ние </w:t>
      </w:r>
      <w:r w:rsidR="00126D5B" w:rsidRPr="00C36CBF">
        <w:rPr>
          <w:rFonts w:ascii="Times New Roman" w:hAnsi="Times New Roman" w:cs="Times New Roman"/>
          <w:sz w:val="24"/>
          <w:szCs w:val="24"/>
        </w:rPr>
        <w:t>Омсукчана</w:t>
      </w:r>
      <w:r w:rsidRPr="00C36CBF">
        <w:rPr>
          <w:rFonts w:ascii="Times New Roman" w:hAnsi="Times New Roman" w:cs="Times New Roman"/>
          <w:sz w:val="24"/>
          <w:szCs w:val="24"/>
        </w:rPr>
        <w:t xml:space="preserve">. В1941 году  были открыты рудники </w:t>
      </w:r>
      <w:r w:rsidR="001A04DC" w:rsidRPr="00C36CBF">
        <w:rPr>
          <w:rFonts w:ascii="Times New Roman" w:hAnsi="Times New Roman" w:cs="Times New Roman"/>
          <w:sz w:val="24"/>
          <w:szCs w:val="24"/>
        </w:rPr>
        <w:t>«</w:t>
      </w:r>
      <w:r w:rsidRPr="00C36CBF">
        <w:rPr>
          <w:rFonts w:ascii="Times New Roman" w:hAnsi="Times New Roman" w:cs="Times New Roman"/>
          <w:sz w:val="24"/>
          <w:szCs w:val="24"/>
        </w:rPr>
        <w:t>Индустриальный», «Галимый», со</w:t>
      </w:r>
      <w:r w:rsidRPr="00C36CBF">
        <w:rPr>
          <w:rFonts w:ascii="Times New Roman" w:hAnsi="Times New Roman" w:cs="Times New Roman"/>
          <w:sz w:val="24"/>
          <w:szCs w:val="24"/>
        </w:rPr>
        <w:t>з</w:t>
      </w:r>
      <w:r w:rsidRPr="00C36CBF">
        <w:rPr>
          <w:rFonts w:ascii="Times New Roman" w:hAnsi="Times New Roman" w:cs="Times New Roman"/>
          <w:sz w:val="24"/>
          <w:szCs w:val="24"/>
        </w:rPr>
        <w:t>дан Омсукчанский горнопромышленный комбинат.</w:t>
      </w:r>
      <w:r w:rsidRPr="00C36CBF">
        <w:rPr>
          <w:sz w:val="24"/>
          <w:szCs w:val="24"/>
        </w:rPr>
        <w:t xml:space="preserve"> </w:t>
      </w:r>
      <w:r w:rsidRPr="00C36CBF">
        <w:rPr>
          <w:rFonts w:ascii="Times New Roman" w:hAnsi="Times New Roman" w:cs="Times New Roman"/>
          <w:sz w:val="24"/>
          <w:szCs w:val="24"/>
        </w:rPr>
        <w:t>Одновременно развивалось оленево</w:t>
      </w:r>
      <w:r w:rsidRPr="00C36CBF">
        <w:rPr>
          <w:rFonts w:ascii="Times New Roman" w:hAnsi="Times New Roman" w:cs="Times New Roman"/>
          <w:sz w:val="24"/>
          <w:szCs w:val="24"/>
        </w:rPr>
        <w:t>д</w:t>
      </w:r>
      <w:r w:rsidRPr="00C36CBF">
        <w:rPr>
          <w:rFonts w:ascii="Times New Roman" w:hAnsi="Times New Roman" w:cs="Times New Roman"/>
          <w:sz w:val="24"/>
          <w:szCs w:val="24"/>
        </w:rPr>
        <w:t>ство.</w:t>
      </w:r>
    </w:p>
    <w:p w:rsidR="001C767B" w:rsidRPr="00C36CBF" w:rsidRDefault="00760F91" w:rsidP="00121CD9">
      <w:pPr>
        <w:pStyle w:val="a4"/>
      </w:pPr>
      <w:r w:rsidRPr="00C36CBF">
        <w:t xml:space="preserve"> </w:t>
      </w:r>
      <w:r w:rsidR="00063AAE" w:rsidRPr="00C36CBF">
        <w:tab/>
      </w:r>
      <w:r w:rsidR="001C767B" w:rsidRPr="00C36CBF">
        <w:t>Долгое время территория нынешнего Омсукчанского городского окр</w:t>
      </w:r>
      <w:r w:rsidR="001C767B" w:rsidRPr="00C36CBF">
        <w:t>у</w:t>
      </w:r>
      <w:r w:rsidR="001C767B" w:rsidRPr="00C36CBF">
        <w:t>га  входила в состав Север</w:t>
      </w:r>
      <w:r w:rsidR="00121CD9" w:rsidRPr="00C36CBF">
        <w:t>о-</w:t>
      </w:r>
      <w:r w:rsidR="001C767B" w:rsidRPr="00C36CBF">
        <w:t>Эвенского района, который затем решено было разукрупнить. И п</w:t>
      </w:r>
      <w:r w:rsidR="00126D5B" w:rsidRPr="00C36CBF">
        <w:t>остано</w:t>
      </w:r>
      <w:r w:rsidR="00126D5B" w:rsidRPr="00C36CBF">
        <w:t>в</w:t>
      </w:r>
      <w:r w:rsidR="00126D5B" w:rsidRPr="00C36CBF">
        <w:t>лением Совета Министров РСФСР 16 июля 1954 года из состава Северо-Эвенского района была выделена новая администр</w:t>
      </w:r>
      <w:r w:rsidR="00126D5B" w:rsidRPr="00C36CBF">
        <w:t>а</w:t>
      </w:r>
      <w:r w:rsidR="00126D5B" w:rsidRPr="00C36CBF">
        <w:t>тивная единица – Омсукчанский район</w:t>
      </w:r>
      <w:r w:rsidR="000D3829" w:rsidRPr="00C36CBF">
        <w:t>.</w:t>
      </w:r>
    </w:p>
    <w:p w:rsidR="001A04DC" w:rsidRPr="00C36CBF" w:rsidRDefault="00126D5B" w:rsidP="00121CD9">
      <w:pPr>
        <w:pStyle w:val="a4"/>
        <w:ind w:firstLine="708"/>
      </w:pPr>
      <w:r w:rsidRPr="00C36CBF">
        <w:t>В 2015</w:t>
      </w:r>
      <w:r w:rsidR="000D3829" w:rsidRPr="00C36CBF">
        <w:t xml:space="preserve"> году </w:t>
      </w:r>
      <w:r w:rsidRPr="00C36CBF">
        <w:t xml:space="preserve">Омсукчанский район </w:t>
      </w:r>
      <w:r w:rsidR="000D3829" w:rsidRPr="00C36CBF">
        <w:t>был преобразован в Омсукчанский городской о</w:t>
      </w:r>
      <w:r w:rsidR="000D3829" w:rsidRPr="00C36CBF">
        <w:t>к</w:t>
      </w:r>
      <w:r w:rsidR="000D3829" w:rsidRPr="00C36CBF">
        <w:t>руг с административным центром в поселке Омсукчан.</w:t>
      </w:r>
      <w:r w:rsidR="00063AAE" w:rsidRPr="00C36CBF">
        <w:t xml:space="preserve"> Омсу</w:t>
      </w:r>
      <w:r w:rsidR="00063AAE" w:rsidRPr="00C36CBF">
        <w:t>к</w:t>
      </w:r>
      <w:r w:rsidR="00063AAE" w:rsidRPr="00C36CBF">
        <w:t>чанский городской округ</w:t>
      </w:r>
      <w:r w:rsidR="000D3829" w:rsidRPr="00C36CBF">
        <w:t xml:space="preserve"> входит в состав Магада</w:t>
      </w:r>
      <w:r w:rsidR="00063AAE" w:rsidRPr="00C36CBF">
        <w:t>нской</w:t>
      </w:r>
      <w:r w:rsidR="000D3829" w:rsidRPr="00C36CBF">
        <w:t xml:space="preserve"> обл</w:t>
      </w:r>
      <w:r w:rsidR="00063AAE" w:rsidRPr="00C36CBF">
        <w:t>асти</w:t>
      </w:r>
      <w:r w:rsidR="000D3829" w:rsidRPr="00C36CBF">
        <w:t xml:space="preserve">. </w:t>
      </w:r>
    </w:p>
    <w:p w:rsidR="00121CD9" w:rsidRPr="00C36CBF" w:rsidRDefault="00882560" w:rsidP="00121CD9">
      <w:pPr>
        <w:pStyle w:val="a4"/>
        <w:ind w:firstLine="708"/>
        <w:rPr>
          <w:rFonts w:eastAsiaTheme="minorHAnsi"/>
          <w:lang w:eastAsia="en-US"/>
        </w:rPr>
      </w:pPr>
      <w:r w:rsidRPr="00C36CBF">
        <w:lastRenderedPageBreak/>
        <w:t xml:space="preserve">Омсукчанский </w:t>
      </w:r>
      <w:r w:rsidR="00BA460C" w:rsidRPr="00C36CBF">
        <w:t xml:space="preserve">городской </w:t>
      </w:r>
      <w:r w:rsidRPr="00C36CBF">
        <w:t>округ расположен на северо-востоке Магаданской обла</w:t>
      </w:r>
      <w:r w:rsidRPr="00C36CBF">
        <w:t>с</w:t>
      </w:r>
      <w:r w:rsidRPr="00C36CBF">
        <w:t>ти. Административный центр п. Омсукчан расположен в 5</w:t>
      </w:r>
      <w:r w:rsidR="00AA0FA5" w:rsidRPr="00C36CBF">
        <w:t>76</w:t>
      </w:r>
      <w:r w:rsidR="00C45DB0" w:rsidRPr="00C36CBF">
        <w:t xml:space="preserve"> км</w:t>
      </w:r>
      <w:r w:rsidRPr="00C36CBF">
        <w:t xml:space="preserve"> от г. Магадана. </w:t>
      </w:r>
      <w:r w:rsidR="00AA0FA5" w:rsidRPr="00C36CBF">
        <w:t xml:space="preserve"> </w:t>
      </w:r>
      <w:r w:rsidR="00B7544E" w:rsidRPr="00C36CBF">
        <w:rPr>
          <w:rFonts w:eastAsiaTheme="minorHAnsi"/>
          <w:lang w:eastAsia="en-US"/>
        </w:rPr>
        <w:t xml:space="preserve">Название поселка  происходит </w:t>
      </w:r>
      <w:proofErr w:type="gramStart"/>
      <w:r w:rsidR="00B7544E" w:rsidRPr="00C36CBF">
        <w:rPr>
          <w:rFonts w:eastAsiaTheme="minorHAnsi"/>
          <w:lang w:eastAsia="en-US"/>
        </w:rPr>
        <w:t>от</w:t>
      </w:r>
      <w:proofErr w:type="gramEnd"/>
      <w:r w:rsidR="00B7544E" w:rsidRPr="00C36CBF">
        <w:rPr>
          <w:rFonts w:eastAsiaTheme="minorHAnsi"/>
          <w:lang w:eastAsia="en-US"/>
        </w:rPr>
        <w:t xml:space="preserve"> </w:t>
      </w:r>
      <w:hyperlink r:id="rId9" w:tooltip="Эвенский язык" w:history="1">
        <w:r w:rsidR="00B7544E" w:rsidRPr="00C36CBF">
          <w:rPr>
            <w:rFonts w:eastAsiaTheme="minorHAnsi"/>
            <w:u w:val="single"/>
            <w:lang w:eastAsia="en-US"/>
          </w:rPr>
          <w:t>эвенского</w:t>
        </w:r>
      </w:hyperlink>
      <w:r w:rsidR="00B7544E" w:rsidRPr="00C36CBF">
        <w:rPr>
          <w:rFonts w:eastAsiaTheme="minorHAnsi"/>
          <w:lang w:eastAsia="en-US"/>
        </w:rPr>
        <w:t xml:space="preserve"> </w:t>
      </w:r>
      <w:proofErr w:type="spellStart"/>
      <w:r w:rsidR="00B7544E" w:rsidRPr="00C36CBF">
        <w:rPr>
          <w:rFonts w:eastAsiaTheme="minorHAnsi"/>
          <w:i/>
          <w:iCs/>
          <w:lang w:eastAsia="en-US"/>
        </w:rPr>
        <w:t>Омчикчан</w:t>
      </w:r>
      <w:proofErr w:type="spellEnd"/>
      <w:r w:rsidR="00B7544E" w:rsidRPr="00C36CBF">
        <w:rPr>
          <w:rFonts w:eastAsiaTheme="minorHAnsi"/>
          <w:lang w:eastAsia="en-US"/>
        </w:rPr>
        <w:t> — «небольшая топь».</w:t>
      </w:r>
      <w:r w:rsidR="00E769DC" w:rsidRPr="00C36CBF">
        <w:t xml:space="preserve"> На востоке Омсукча</w:t>
      </w:r>
      <w:r w:rsidR="00E769DC" w:rsidRPr="00C36CBF">
        <w:t>н</w:t>
      </w:r>
      <w:r w:rsidR="00E769DC" w:rsidRPr="00C36CBF">
        <w:t xml:space="preserve">ский </w:t>
      </w:r>
      <w:r w:rsidR="00BA460C" w:rsidRPr="00C36CBF">
        <w:t xml:space="preserve">городской </w:t>
      </w:r>
      <w:r w:rsidR="00E769DC" w:rsidRPr="00C36CBF">
        <w:t xml:space="preserve">округ имеет выход </w:t>
      </w:r>
      <w:r w:rsidR="006361A2" w:rsidRPr="00C36CBF">
        <w:t xml:space="preserve">на побережье </w:t>
      </w:r>
      <w:proofErr w:type="spellStart"/>
      <w:r w:rsidR="006361A2" w:rsidRPr="00C36CBF">
        <w:t>Гижинской</w:t>
      </w:r>
      <w:proofErr w:type="spellEnd"/>
      <w:r w:rsidR="006361A2" w:rsidRPr="00C36CBF">
        <w:t xml:space="preserve"> губы </w:t>
      </w:r>
      <w:r w:rsidR="00E769DC" w:rsidRPr="00C36CBF">
        <w:t xml:space="preserve"> Охотско</w:t>
      </w:r>
      <w:r w:rsidR="006361A2" w:rsidRPr="00C36CBF">
        <w:t>го</w:t>
      </w:r>
      <w:r w:rsidR="00E769DC" w:rsidRPr="00C36CBF">
        <w:t xml:space="preserve"> </w:t>
      </w:r>
      <w:r w:rsidR="006361A2" w:rsidRPr="00C36CBF">
        <w:t>моря</w:t>
      </w:r>
      <w:r w:rsidR="00E769DC" w:rsidRPr="00C36CBF">
        <w:t xml:space="preserve">. </w:t>
      </w:r>
      <w:r w:rsidR="00B7544E" w:rsidRPr="00C36CBF">
        <w:rPr>
          <w:rFonts w:eastAsiaTheme="minorHAnsi"/>
          <w:lang w:eastAsia="en-US"/>
        </w:rPr>
        <w:t xml:space="preserve">На западе округ граничит со </w:t>
      </w:r>
      <w:proofErr w:type="spellStart"/>
      <w:r w:rsidR="00B7544E" w:rsidRPr="00C36CBF">
        <w:rPr>
          <w:rFonts w:eastAsiaTheme="minorHAnsi"/>
          <w:lang w:eastAsia="en-US"/>
        </w:rPr>
        <w:t>Среднеканским</w:t>
      </w:r>
      <w:proofErr w:type="spellEnd"/>
      <w:r w:rsidR="006361A2" w:rsidRPr="00C36CBF">
        <w:rPr>
          <w:rFonts w:eastAsiaTheme="minorHAnsi"/>
          <w:lang w:eastAsia="en-US"/>
        </w:rPr>
        <w:t xml:space="preserve"> и</w:t>
      </w:r>
      <w:r w:rsidR="00B7544E" w:rsidRPr="00C36CBF">
        <w:rPr>
          <w:rFonts w:eastAsiaTheme="minorHAnsi"/>
          <w:lang w:eastAsia="en-US"/>
        </w:rPr>
        <w:t xml:space="preserve"> </w:t>
      </w:r>
      <w:proofErr w:type="spellStart"/>
      <w:r w:rsidR="00B7544E" w:rsidRPr="00C36CBF">
        <w:rPr>
          <w:rFonts w:eastAsiaTheme="minorHAnsi"/>
          <w:lang w:eastAsia="en-US"/>
        </w:rPr>
        <w:t>Хасынским</w:t>
      </w:r>
      <w:proofErr w:type="spellEnd"/>
      <w:r w:rsidR="00B7544E" w:rsidRPr="00C36CBF">
        <w:rPr>
          <w:rFonts w:eastAsiaTheme="minorHAnsi"/>
          <w:lang w:eastAsia="en-US"/>
        </w:rPr>
        <w:t xml:space="preserve">  округами,  на  юге </w:t>
      </w:r>
      <w:r w:rsidR="00BA460C" w:rsidRPr="00C36CBF">
        <w:rPr>
          <w:rFonts w:eastAsiaTheme="minorHAnsi"/>
          <w:lang w:eastAsia="en-US"/>
        </w:rPr>
        <w:t xml:space="preserve">- </w:t>
      </w:r>
      <w:r w:rsidR="00B7544E" w:rsidRPr="00C36CBF">
        <w:rPr>
          <w:rFonts w:eastAsiaTheme="minorHAnsi"/>
          <w:lang w:eastAsia="en-US"/>
        </w:rPr>
        <w:t xml:space="preserve">с </w:t>
      </w:r>
      <w:proofErr w:type="spellStart"/>
      <w:r w:rsidR="00B7544E" w:rsidRPr="00C36CBF">
        <w:rPr>
          <w:rFonts w:eastAsiaTheme="minorHAnsi"/>
          <w:lang w:eastAsia="en-US"/>
        </w:rPr>
        <w:t>Ольским</w:t>
      </w:r>
      <w:proofErr w:type="spellEnd"/>
      <w:r w:rsidR="00AA0FA5" w:rsidRPr="00C36CBF">
        <w:rPr>
          <w:rFonts w:eastAsiaTheme="minorHAnsi"/>
          <w:lang w:eastAsia="en-US"/>
        </w:rPr>
        <w:t xml:space="preserve"> округом</w:t>
      </w:r>
      <w:r w:rsidR="00B7544E" w:rsidRPr="00C36CBF">
        <w:rPr>
          <w:rFonts w:eastAsiaTheme="minorHAnsi"/>
          <w:lang w:eastAsia="en-US"/>
        </w:rPr>
        <w:t xml:space="preserve">, на востоке </w:t>
      </w:r>
      <w:r w:rsidR="00BA460C" w:rsidRPr="00C36CBF">
        <w:rPr>
          <w:rFonts w:eastAsiaTheme="minorHAnsi"/>
          <w:lang w:eastAsia="en-US"/>
        </w:rPr>
        <w:t xml:space="preserve">- </w:t>
      </w:r>
      <w:r w:rsidR="00B7544E" w:rsidRPr="00C36CBF">
        <w:rPr>
          <w:rFonts w:eastAsiaTheme="minorHAnsi"/>
          <w:lang w:eastAsia="en-US"/>
        </w:rPr>
        <w:t>с Северо-Эвенским округом.</w:t>
      </w:r>
    </w:p>
    <w:p w:rsidR="00B7544E" w:rsidRPr="00B31F53" w:rsidRDefault="00B7544E" w:rsidP="00121CD9">
      <w:pPr>
        <w:pStyle w:val="a4"/>
        <w:ind w:firstLine="708"/>
        <w:rPr>
          <w:rFonts w:eastAsiaTheme="minorHAnsi"/>
          <w:sz w:val="16"/>
          <w:lang w:eastAsia="en-US"/>
        </w:rPr>
      </w:pPr>
      <w:r w:rsidRPr="00C36CBF">
        <w:rPr>
          <w:rFonts w:eastAsiaTheme="minorHAnsi"/>
          <w:lang w:eastAsia="en-US"/>
        </w:rPr>
        <w:t xml:space="preserve"> </w:t>
      </w:r>
    </w:p>
    <w:p w:rsidR="001A04DC" w:rsidRPr="00C36CBF" w:rsidRDefault="001A04DC" w:rsidP="00121CD9">
      <w:pPr>
        <w:pStyle w:val="a4"/>
        <w:ind w:firstLine="360"/>
        <w:jc w:val="center"/>
        <w:rPr>
          <w:b/>
        </w:rPr>
      </w:pPr>
      <w:r w:rsidRPr="00C36CBF">
        <w:rPr>
          <w:b/>
        </w:rPr>
        <w:t>2.</w:t>
      </w:r>
      <w:r w:rsidR="00BA460C" w:rsidRPr="00C36CBF">
        <w:rPr>
          <w:b/>
        </w:rPr>
        <w:t>2</w:t>
      </w:r>
      <w:r w:rsidRPr="00C36CBF">
        <w:rPr>
          <w:b/>
        </w:rPr>
        <w:t>. Природно-климатические условия</w:t>
      </w:r>
    </w:p>
    <w:p w:rsidR="0018031D" w:rsidRPr="00C36CBF" w:rsidRDefault="000D3829" w:rsidP="00121CD9">
      <w:pPr>
        <w:pStyle w:val="a4"/>
        <w:ind w:firstLine="708"/>
      </w:pPr>
      <w:r w:rsidRPr="00C36CBF">
        <w:t>Вся территория Омсукчанского городского округа относится к районам Крайнего Севера</w:t>
      </w:r>
      <w:r w:rsidR="00BA460C" w:rsidRPr="00C36CBF">
        <w:t>,</w:t>
      </w:r>
      <w:r w:rsidRPr="00C36CBF">
        <w:t xml:space="preserve"> </w:t>
      </w:r>
      <w:r w:rsidR="00C85C8B" w:rsidRPr="00C36CBF">
        <w:t>климат округа субар</w:t>
      </w:r>
      <w:r w:rsidR="0020168C" w:rsidRPr="00C36CBF">
        <w:t>к</w:t>
      </w:r>
      <w:r w:rsidR="00C85C8B" w:rsidRPr="00C36CBF">
        <w:t>тический (континентальный): зимняя температура может опуститься до -60 градусов, летняя – подняться свыше + 30 градусов.</w:t>
      </w:r>
      <w:r w:rsidR="0018031D" w:rsidRPr="00C36CBF">
        <w:t xml:space="preserve"> Зимний период пр</w:t>
      </w:r>
      <w:r w:rsidR="0018031D" w:rsidRPr="00C36CBF">
        <w:t>о</w:t>
      </w:r>
      <w:r w:rsidR="0018031D" w:rsidRPr="00C36CBF">
        <w:t>должительный, лето короткое и холодное.</w:t>
      </w:r>
    </w:p>
    <w:p w:rsidR="00C85C8B" w:rsidRPr="00C36CBF" w:rsidRDefault="0018031D" w:rsidP="00121CD9">
      <w:pPr>
        <w:pStyle w:val="a4"/>
        <w:ind w:firstLine="360"/>
      </w:pPr>
      <w:r w:rsidRPr="00C36CBF">
        <w:t xml:space="preserve"> </w:t>
      </w:r>
      <w:r w:rsidR="00BA460C" w:rsidRPr="00C36CBF">
        <w:tab/>
      </w:r>
      <w:r w:rsidR="00226A64" w:rsidRPr="00C36CBF">
        <w:t>Т</w:t>
      </w:r>
      <w:r w:rsidRPr="00C36CBF">
        <w:t xml:space="preserve">емпература января </w:t>
      </w:r>
      <w:r w:rsidR="00226A64" w:rsidRPr="00C36CBF">
        <w:t xml:space="preserve">колеблется от </w:t>
      </w:r>
      <w:r w:rsidRPr="00C36CBF">
        <w:t xml:space="preserve">- </w:t>
      </w:r>
      <w:r w:rsidR="000101D6" w:rsidRPr="00C36CBF">
        <w:t>36,6</w:t>
      </w:r>
      <w:proofErr w:type="gramStart"/>
      <w:r w:rsidR="000D5EC6" w:rsidRPr="00C36CBF">
        <w:fldChar w:fldCharType="begin"/>
      </w:r>
      <w:r w:rsidR="000101D6" w:rsidRPr="00C36CBF">
        <w:instrText>HYPERLINK "http://ru.wikipedia.org/wiki/%D0%93%D1%80%D0%B0%D0%B4%D1%83%D1%81_%D0%A6%D0%B5%D0%BB%D1%8C%D1%81%D0%B8%D1%8F" \o "Градус Цельсия"</w:instrText>
      </w:r>
      <w:r w:rsidR="000D5EC6" w:rsidRPr="00C36CBF">
        <w:fldChar w:fldCharType="separate"/>
      </w:r>
      <w:r w:rsidR="000101D6" w:rsidRPr="00C36CBF">
        <w:t>°С</w:t>
      </w:r>
      <w:proofErr w:type="gramEnd"/>
      <w:r w:rsidR="000D5EC6" w:rsidRPr="00C36CBF">
        <w:fldChar w:fldCharType="end"/>
      </w:r>
      <w:r w:rsidR="000101D6" w:rsidRPr="00C36CBF">
        <w:t xml:space="preserve">  до -28,5°C, в июле от + 5,8</w:t>
      </w:r>
      <w:hyperlink r:id="rId10" w:tooltip="Градус Цельсия" w:history="1">
        <w:r w:rsidR="000101D6" w:rsidRPr="00C36CBF">
          <w:t>°С</w:t>
        </w:r>
      </w:hyperlink>
      <w:r w:rsidR="000101D6" w:rsidRPr="00C36CBF">
        <w:t xml:space="preserve"> до +17,2°C</w:t>
      </w:r>
      <w:r w:rsidR="00767AA3" w:rsidRPr="00C36CBF">
        <w:t>.</w:t>
      </w:r>
    </w:p>
    <w:p w:rsidR="00C45DB0" w:rsidRPr="00C36CBF" w:rsidRDefault="00C45DB0" w:rsidP="00121CD9">
      <w:pPr>
        <w:pStyle w:val="a4"/>
        <w:ind w:firstLine="708"/>
      </w:pPr>
      <w:r w:rsidRPr="00C36CBF">
        <w:t>Краткость вегетационного безморозного периода ограничивает набор сельскох</w:t>
      </w:r>
      <w:r w:rsidRPr="00C36CBF">
        <w:t>о</w:t>
      </w:r>
      <w:r w:rsidRPr="00C36CBF">
        <w:t>зяйственных возделываемых культур и сортов.</w:t>
      </w:r>
    </w:p>
    <w:p w:rsidR="00293B22" w:rsidRPr="00C36CBF" w:rsidRDefault="00293B22" w:rsidP="00121CD9">
      <w:pPr>
        <w:pStyle w:val="a4"/>
        <w:ind w:firstLine="708"/>
      </w:pPr>
      <w:r w:rsidRPr="00C36CBF">
        <w:t xml:space="preserve">Большая часть территории  представлена среднегорьем и </w:t>
      </w:r>
      <w:proofErr w:type="spellStart"/>
      <w:r w:rsidRPr="00C36CBF">
        <w:t>мелкогорьем</w:t>
      </w:r>
      <w:proofErr w:type="spellEnd"/>
      <w:r w:rsidRPr="00C36CBF">
        <w:t xml:space="preserve">  Колымск</w:t>
      </w:r>
      <w:r w:rsidRPr="00C36CBF">
        <w:t>о</w:t>
      </w:r>
      <w:r w:rsidRPr="00C36CBF">
        <w:t>го нагорья</w:t>
      </w:r>
      <w:r w:rsidR="00516C80" w:rsidRPr="00C36CBF">
        <w:t xml:space="preserve"> </w:t>
      </w:r>
      <w:r w:rsidRPr="00C36CBF">
        <w:t xml:space="preserve">(Колымский хребет или </w:t>
      </w:r>
      <w:proofErr w:type="spellStart"/>
      <w:r w:rsidRPr="00C36CBF">
        <w:t>Гыдан</w:t>
      </w:r>
      <w:proofErr w:type="spellEnd"/>
      <w:r w:rsidRPr="00C36CBF">
        <w:t>)</w:t>
      </w:r>
      <w:r w:rsidR="00516C80" w:rsidRPr="00C36CBF">
        <w:t xml:space="preserve"> вытянутого в </w:t>
      </w:r>
      <w:proofErr w:type="spellStart"/>
      <w:r w:rsidR="00516C80" w:rsidRPr="00C36CBF">
        <w:t>Север</w:t>
      </w:r>
      <w:r w:rsidR="00516C80" w:rsidRPr="00C36CBF">
        <w:t>о</w:t>
      </w:r>
      <w:r w:rsidR="00516C80" w:rsidRPr="00C36CBF">
        <w:t>восточном</w:t>
      </w:r>
      <w:proofErr w:type="spellEnd"/>
      <w:r w:rsidR="00516C80" w:rsidRPr="00C36CBF">
        <w:t xml:space="preserve"> направлении вдоль Охотского побережья.</w:t>
      </w:r>
    </w:p>
    <w:p w:rsidR="0094241B" w:rsidRPr="00C36CBF" w:rsidRDefault="006361A2" w:rsidP="00121CD9">
      <w:pPr>
        <w:pStyle w:val="a4"/>
        <w:ind w:firstLine="708"/>
      </w:pPr>
      <w:r w:rsidRPr="00C36CBF">
        <w:t>Преоблада</w:t>
      </w:r>
      <w:r w:rsidR="0018031D" w:rsidRPr="00C36CBF">
        <w:t>ющий</w:t>
      </w:r>
      <w:r w:rsidRPr="00C36CBF">
        <w:t xml:space="preserve"> характер рельефа территории – горный лан</w:t>
      </w:r>
      <w:r w:rsidR="0020168C" w:rsidRPr="00C36CBF">
        <w:t>д</w:t>
      </w:r>
      <w:r w:rsidRPr="00C36CBF">
        <w:t>шафт</w:t>
      </w:r>
      <w:r w:rsidR="00FD6563" w:rsidRPr="00C36CBF">
        <w:t xml:space="preserve"> </w:t>
      </w:r>
      <w:r w:rsidR="0020168C" w:rsidRPr="00C36CBF">
        <w:t>(горы с высот</w:t>
      </w:r>
      <w:r w:rsidR="0020168C" w:rsidRPr="00C36CBF">
        <w:t>а</w:t>
      </w:r>
      <w:r w:rsidR="0020168C" w:rsidRPr="00C36CBF">
        <w:t>ми от 500</w:t>
      </w:r>
      <w:r w:rsidR="00FD6563" w:rsidRPr="00C36CBF">
        <w:t xml:space="preserve"> </w:t>
      </w:r>
      <w:r w:rsidR="0020168C" w:rsidRPr="00C36CBF">
        <w:t>м до</w:t>
      </w:r>
      <w:r w:rsidR="00516C80" w:rsidRPr="00C36CBF">
        <w:t xml:space="preserve"> 1894</w:t>
      </w:r>
      <w:r w:rsidR="00FD6563" w:rsidRPr="00C36CBF">
        <w:t xml:space="preserve"> </w:t>
      </w:r>
      <w:r w:rsidR="00516C80" w:rsidRPr="00C36CBF">
        <w:t>м</w:t>
      </w:r>
      <w:r w:rsidR="00FD6563" w:rsidRPr="00C36CBF">
        <w:t>).</w:t>
      </w:r>
      <w:r w:rsidRPr="00C36CBF">
        <w:t xml:space="preserve"> </w:t>
      </w:r>
    </w:p>
    <w:p w:rsidR="00121CD9" w:rsidRPr="00B31F53" w:rsidRDefault="00121CD9" w:rsidP="00121CD9">
      <w:pPr>
        <w:pStyle w:val="a4"/>
        <w:ind w:firstLine="708"/>
        <w:rPr>
          <w:sz w:val="16"/>
        </w:rPr>
      </w:pPr>
    </w:p>
    <w:p w:rsidR="00C45DB0" w:rsidRPr="00C36CBF" w:rsidRDefault="00121CD9" w:rsidP="00121CD9">
      <w:pPr>
        <w:pStyle w:val="a4"/>
        <w:jc w:val="center"/>
        <w:rPr>
          <w:b/>
        </w:rPr>
      </w:pPr>
      <w:r w:rsidRPr="00C36CBF">
        <w:rPr>
          <w:b/>
        </w:rPr>
        <w:t xml:space="preserve">2.3. </w:t>
      </w:r>
      <w:r w:rsidR="008E286C" w:rsidRPr="00C36CBF">
        <w:rPr>
          <w:b/>
        </w:rPr>
        <w:t>Полезные ископаемые</w:t>
      </w:r>
    </w:p>
    <w:p w:rsidR="00C153E7" w:rsidRPr="00C36CBF" w:rsidRDefault="0065436B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Недра округа  богаты серебром, золотом, оловом, углем. Крупнейшие месторожд</w:t>
      </w:r>
      <w:r w:rsidRPr="00C36CBF">
        <w:rPr>
          <w:rFonts w:ascii="Times New Roman" w:hAnsi="Times New Roman" w:cs="Times New Roman"/>
          <w:sz w:val="24"/>
          <w:szCs w:val="24"/>
        </w:rPr>
        <w:t>е</w:t>
      </w:r>
      <w:r w:rsidRPr="00C36CBF">
        <w:rPr>
          <w:rFonts w:ascii="Times New Roman" w:hAnsi="Times New Roman" w:cs="Times New Roman"/>
          <w:sz w:val="24"/>
          <w:szCs w:val="24"/>
        </w:rPr>
        <w:t xml:space="preserve">ния серебра, золота </w:t>
      </w:r>
      <w:r w:rsidR="00121CD9" w:rsidRPr="00C36CBF">
        <w:rPr>
          <w:rFonts w:ascii="Times New Roman" w:hAnsi="Times New Roman" w:cs="Times New Roman"/>
          <w:sz w:val="24"/>
          <w:szCs w:val="24"/>
        </w:rPr>
        <w:t>–</w:t>
      </w:r>
      <w:r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="00121CD9" w:rsidRPr="00C36CBF">
        <w:rPr>
          <w:rFonts w:ascii="Times New Roman" w:hAnsi="Times New Roman" w:cs="Times New Roman"/>
          <w:sz w:val="24"/>
          <w:szCs w:val="24"/>
        </w:rPr>
        <w:t>«</w:t>
      </w:r>
      <w:r w:rsidRPr="00C36CBF">
        <w:rPr>
          <w:rFonts w:ascii="Times New Roman" w:hAnsi="Times New Roman" w:cs="Times New Roman"/>
          <w:sz w:val="24"/>
          <w:szCs w:val="24"/>
        </w:rPr>
        <w:t>Дукат</w:t>
      </w:r>
      <w:r w:rsidR="00121CD9" w:rsidRPr="00C36CBF">
        <w:rPr>
          <w:rFonts w:ascii="Times New Roman" w:hAnsi="Times New Roman" w:cs="Times New Roman"/>
          <w:sz w:val="24"/>
          <w:szCs w:val="24"/>
        </w:rPr>
        <w:t>»</w:t>
      </w:r>
      <w:r w:rsidRPr="00C36CBF">
        <w:rPr>
          <w:rFonts w:ascii="Times New Roman" w:hAnsi="Times New Roman" w:cs="Times New Roman"/>
          <w:sz w:val="24"/>
          <w:szCs w:val="24"/>
        </w:rPr>
        <w:t xml:space="preserve">, </w:t>
      </w:r>
      <w:r w:rsidR="00121CD9" w:rsidRPr="00C36CBF">
        <w:rPr>
          <w:rFonts w:ascii="Times New Roman" w:hAnsi="Times New Roman" w:cs="Times New Roman"/>
          <w:sz w:val="24"/>
          <w:szCs w:val="24"/>
        </w:rPr>
        <w:t>«</w:t>
      </w:r>
      <w:r w:rsidRPr="00C36CBF">
        <w:rPr>
          <w:rFonts w:ascii="Times New Roman" w:hAnsi="Times New Roman" w:cs="Times New Roman"/>
          <w:sz w:val="24"/>
          <w:szCs w:val="24"/>
        </w:rPr>
        <w:t>Лунное</w:t>
      </w:r>
      <w:r w:rsidR="00121CD9" w:rsidRPr="00C36CBF">
        <w:rPr>
          <w:rFonts w:ascii="Times New Roman" w:hAnsi="Times New Roman" w:cs="Times New Roman"/>
          <w:sz w:val="24"/>
          <w:szCs w:val="24"/>
        </w:rPr>
        <w:t>»</w:t>
      </w:r>
      <w:r w:rsidRPr="00C36CBF">
        <w:rPr>
          <w:rFonts w:ascii="Times New Roman" w:hAnsi="Times New Roman" w:cs="Times New Roman"/>
          <w:sz w:val="24"/>
          <w:szCs w:val="24"/>
        </w:rPr>
        <w:t xml:space="preserve">, </w:t>
      </w:r>
      <w:r w:rsidR="00121CD9" w:rsidRPr="00C36CBF">
        <w:rPr>
          <w:rFonts w:ascii="Times New Roman" w:hAnsi="Times New Roman" w:cs="Times New Roman"/>
          <w:sz w:val="24"/>
          <w:szCs w:val="24"/>
        </w:rPr>
        <w:t>«</w:t>
      </w:r>
      <w:r w:rsidRPr="00C36CBF">
        <w:rPr>
          <w:rFonts w:ascii="Times New Roman" w:hAnsi="Times New Roman" w:cs="Times New Roman"/>
          <w:sz w:val="24"/>
          <w:szCs w:val="24"/>
        </w:rPr>
        <w:t>Джульетта</w:t>
      </w:r>
      <w:r w:rsidR="00121CD9" w:rsidRPr="00C36CBF">
        <w:rPr>
          <w:rFonts w:ascii="Times New Roman" w:hAnsi="Times New Roman" w:cs="Times New Roman"/>
          <w:sz w:val="24"/>
          <w:szCs w:val="24"/>
        </w:rPr>
        <w:t>»</w:t>
      </w:r>
      <w:r w:rsidR="00C30F9E" w:rsidRPr="00C36CBF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C30F9E" w:rsidRPr="00C36CBF">
        <w:rPr>
          <w:rFonts w:ascii="Times New Roman" w:hAnsi="Times New Roman" w:cs="Times New Roman"/>
          <w:sz w:val="24"/>
          <w:szCs w:val="24"/>
        </w:rPr>
        <w:t>Гольцовое</w:t>
      </w:r>
      <w:proofErr w:type="spellEnd"/>
      <w:r w:rsidR="00C30F9E" w:rsidRPr="00C36CBF">
        <w:rPr>
          <w:rFonts w:ascii="Times New Roman" w:hAnsi="Times New Roman" w:cs="Times New Roman"/>
          <w:sz w:val="24"/>
          <w:szCs w:val="24"/>
        </w:rPr>
        <w:t>»</w:t>
      </w:r>
      <w:r w:rsidRPr="00C36CBF">
        <w:rPr>
          <w:rFonts w:ascii="Times New Roman" w:hAnsi="Times New Roman" w:cs="Times New Roman"/>
          <w:sz w:val="24"/>
          <w:szCs w:val="24"/>
        </w:rPr>
        <w:t>. Кроме этих мест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>рождений, уже вовлеченных в промышленное осво</w:t>
      </w:r>
      <w:r w:rsidRPr="00C36CBF">
        <w:rPr>
          <w:rFonts w:ascii="Times New Roman" w:hAnsi="Times New Roman" w:cs="Times New Roman"/>
          <w:sz w:val="24"/>
          <w:szCs w:val="24"/>
        </w:rPr>
        <w:t>е</w:t>
      </w:r>
      <w:r w:rsidRPr="00C36CBF">
        <w:rPr>
          <w:rFonts w:ascii="Times New Roman" w:hAnsi="Times New Roman" w:cs="Times New Roman"/>
          <w:sz w:val="24"/>
          <w:szCs w:val="24"/>
        </w:rPr>
        <w:t>ние и отработку ещ</w:t>
      </w:r>
      <w:r w:rsidR="00AF1471" w:rsidRPr="00C36CBF">
        <w:rPr>
          <w:rFonts w:ascii="Times New Roman" w:hAnsi="Times New Roman" w:cs="Times New Roman"/>
          <w:sz w:val="24"/>
          <w:szCs w:val="24"/>
        </w:rPr>
        <w:t>ё многие, ждущие своей очереди, такие как</w:t>
      </w:r>
      <w:r w:rsidRPr="00C36CBF">
        <w:rPr>
          <w:rFonts w:ascii="Times New Roman" w:hAnsi="Times New Roman" w:cs="Times New Roman"/>
          <w:sz w:val="24"/>
          <w:szCs w:val="24"/>
        </w:rPr>
        <w:t xml:space="preserve">  - </w:t>
      </w:r>
      <w:r w:rsidR="00AF1471" w:rsidRPr="00C36CBF"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121CD9" w:rsidRPr="00C36CBF">
        <w:rPr>
          <w:rFonts w:ascii="Times New Roman" w:hAnsi="Times New Roman" w:cs="Times New Roman"/>
          <w:sz w:val="24"/>
          <w:szCs w:val="24"/>
        </w:rPr>
        <w:t>«</w:t>
      </w:r>
      <w:r w:rsidR="00C153E7" w:rsidRPr="00C36CBF">
        <w:rPr>
          <w:rFonts w:ascii="Times New Roman" w:hAnsi="Times New Roman" w:cs="Times New Roman"/>
          <w:sz w:val="24"/>
          <w:szCs w:val="24"/>
        </w:rPr>
        <w:t>Терем</w:t>
      </w:r>
      <w:r w:rsidR="00121CD9" w:rsidRPr="00C36CBF">
        <w:rPr>
          <w:rFonts w:ascii="Times New Roman" w:hAnsi="Times New Roman" w:cs="Times New Roman"/>
          <w:sz w:val="24"/>
          <w:szCs w:val="24"/>
        </w:rPr>
        <w:t>»</w:t>
      </w:r>
      <w:r w:rsidRPr="00C36CBF">
        <w:rPr>
          <w:rFonts w:ascii="Times New Roman" w:hAnsi="Times New Roman" w:cs="Times New Roman"/>
          <w:sz w:val="24"/>
          <w:szCs w:val="24"/>
        </w:rPr>
        <w:t xml:space="preserve">, </w:t>
      </w:r>
      <w:r w:rsidR="00AF1471" w:rsidRPr="00C36CBF">
        <w:rPr>
          <w:rFonts w:ascii="Times New Roman" w:hAnsi="Times New Roman" w:cs="Times New Roman"/>
          <w:sz w:val="24"/>
          <w:szCs w:val="24"/>
        </w:rPr>
        <w:t xml:space="preserve">месторождение </w:t>
      </w:r>
      <w:r w:rsidR="00121CD9" w:rsidRPr="00C36CBF">
        <w:rPr>
          <w:rFonts w:ascii="Times New Roman" w:hAnsi="Times New Roman" w:cs="Times New Roman"/>
          <w:sz w:val="24"/>
          <w:szCs w:val="24"/>
        </w:rPr>
        <w:t>«</w:t>
      </w:r>
      <w:r w:rsidR="00C153E7" w:rsidRPr="00C36CBF">
        <w:rPr>
          <w:rFonts w:ascii="Times New Roman" w:hAnsi="Times New Roman" w:cs="Times New Roman"/>
          <w:sz w:val="24"/>
          <w:szCs w:val="24"/>
        </w:rPr>
        <w:t>Перевальны</w:t>
      </w:r>
      <w:r w:rsidR="00CF0BF0" w:rsidRPr="00C36CBF">
        <w:rPr>
          <w:rFonts w:ascii="Times New Roman" w:hAnsi="Times New Roman" w:cs="Times New Roman"/>
          <w:sz w:val="24"/>
          <w:szCs w:val="24"/>
        </w:rPr>
        <w:t>й</w:t>
      </w:r>
      <w:r w:rsidR="00121CD9" w:rsidRPr="00C36CBF">
        <w:rPr>
          <w:sz w:val="24"/>
          <w:szCs w:val="24"/>
        </w:rPr>
        <w:t>»</w:t>
      </w:r>
      <w:r w:rsidR="00D60099" w:rsidRPr="00C36CBF">
        <w:rPr>
          <w:rFonts w:ascii="Times New Roman" w:hAnsi="Times New Roman" w:cs="Times New Roman"/>
          <w:sz w:val="24"/>
          <w:szCs w:val="24"/>
        </w:rPr>
        <w:t>.</w:t>
      </w:r>
    </w:p>
    <w:p w:rsidR="00121CD9" w:rsidRPr="00B31F53" w:rsidRDefault="00121CD9" w:rsidP="00121CD9">
      <w:pPr>
        <w:spacing w:after="0" w:line="240" w:lineRule="auto"/>
        <w:ind w:firstLine="708"/>
        <w:jc w:val="both"/>
        <w:rPr>
          <w:sz w:val="16"/>
          <w:szCs w:val="24"/>
        </w:rPr>
      </w:pPr>
    </w:p>
    <w:p w:rsidR="008E286C" w:rsidRPr="00C36CBF" w:rsidRDefault="0065436B" w:rsidP="00121CD9">
      <w:pPr>
        <w:pStyle w:val="a4"/>
        <w:ind w:firstLine="708"/>
        <w:jc w:val="center"/>
        <w:rPr>
          <w:b/>
        </w:rPr>
      </w:pPr>
      <w:r w:rsidRPr="00C36CBF">
        <w:rPr>
          <w:b/>
        </w:rPr>
        <w:t>2.</w:t>
      </w:r>
      <w:r w:rsidR="00BA460C" w:rsidRPr="00C36CBF">
        <w:rPr>
          <w:b/>
        </w:rPr>
        <w:t>4</w:t>
      </w:r>
      <w:r w:rsidRPr="00C36CBF">
        <w:rPr>
          <w:b/>
        </w:rPr>
        <w:t>. Земельные ресурсы</w:t>
      </w:r>
    </w:p>
    <w:p w:rsidR="0065436B" w:rsidRPr="00C36CBF" w:rsidRDefault="0065436B" w:rsidP="00121CD9">
      <w:pPr>
        <w:pStyle w:val="a4"/>
        <w:ind w:firstLine="708"/>
      </w:pPr>
      <w:r w:rsidRPr="00C36CBF">
        <w:t>Площадь Омсукчанского городского округа составляет 604</w:t>
      </w:r>
      <w:r w:rsidR="00E42EB2" w:rsidRPr="00C36CBF">
        <w:t>1,3</w:t>
      </w:r>
      <w:r w:rsidRPr="00C36CBF">
        <w:t xml:space="preserve"> </w:t>
      </w:r>
      <w:r w:rsidR="00C65719" w:rsidRPr="00C36CBF">
        <w:t>тыс.</w:t>
      </w:r>
      <w:r w:rsidR="00E42EB2" w:rsidRPr="00C36CBF">
        <w:t xml:space="preserve">га. из которых  земли лесного фонда 6004,56 га(99,4%  общей площади округа), </w:t>
      </w:r>
      <w:r w:rsidR="00C76C7B" w:rsidRPr="00C36CBF">
        <w:t>земли промышленности, энер</w:t>
      </w:r>
      <w:r w:rsidR="00D60099" w:rsidRPr="00C36CBF">
        <w:t>гетики и транспорта 3,4тыс</w:t>
      </w:r>
      <w:proofErr w:type="gramStart"/>
      <w:r w:rsidR="00D60099" w:rsidRPr="00C36CBF">
        <w:t>.г</w:t>
      </w:r>
      <w:proofErr w:type="gramEnd"/>
      <w:r w:rsidR="00D60099" w:rsidRPr="00C36CBF">
        <w:t>а (</w:t>
      </w:r>
      <w:r w:rsidR="00E42EB2" w:rsidRPr="00C36CBF">
        <w:t>земли сельхоз назначения 0,3 тыс.га</w:t>
      </w:r>
      <w:r w:rsidR="00D84589" w:rsidRPr="00C36CBF">
        <w:t xml:space="preserve"> </w:t>
      </w:r>
      <w:r w:rsidR="00E42EB2" w:rsidRPr="00C36CBF">
        <w:t xml:space="preserve">(0,006%  общей площади округа),   </w:t>
      </w:r>
    </w:p>
    <w:p w:rsidR="0065436B" w:rsidRPr="00B31F53" w:rsidRDefault="0065436B" w:rsidP="00121CD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24"/>
        </w:rPr>
      </w:pPr>
    </w:p>
    <w:p w:rsidR="0065436B" w:rsidRPr="00C36CBF" w:rsidRDefault="00BA460C" w:rsidP="00121C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BF">
        <w:rPr>
          <w:rFonts w:ascii="Times New Roman" w:hAnsi="Times New Roman" w:cs="Times New Roman"/>
          <w:b/>
          <w:sz w:val="24"/>
          <w:szCs w:val="24"/>
        </w:rPr>
        <w:t>2.5</w:t>
      </w:r>
      <w:r w:rsidR="00D84589" w:rsidRPr="00C36CB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D84589" w:rsidRPr="00C36CBF">
        <w:rPr>
          <w:rFonts w:ascii="Times New Roman" w:hAnsi="Times New Roman" w:cs="Times New Roman"/>
          <w:b/>
          <w:sz w:val="24"/>
          <w:szCs w:val="24"/>
        </w:rPr>
        <w:t>Водные</w:t>
      </w:r>
      <w:r w:rsidR="002634FA" w:rsidRPr="00C36CBF">
        <w:rPr>
          <w:rFonts w:ascii="Times New Roman" w:hAnsi="Times New Roman" w:cs="Times New Roman"/>
          <w:b/>
          <w:sz w:val="24"/>
          <w:szCs w:val="24"/>
        </w:rPr>
        <w:t>-</w:t>
      </w:r>
      <w:r w:rsidR="00D84589" w:rsidRPr="00C36CBF">
        <w:rPr>
          <w:rFonts w:ascii="Times New Roman" w:hAnsi="Times New Roman" w:cs="Times New Roman"/>
          <w:b/>
          <w:sz w:val="24"/>
          <w:szCs w:val="24"/>
        </w:rPr>
        <w:t>ресурсы</w:t>
      </w:r>
      <w:proofErr w:type="spellEnd"/>
      <w:proofErr w:type="gramEnd"/>
    </w:p>
    <w:p w:rsidR="003149E7" w:rsidRPr="00C36CBF" w:rsidRDefault="003149E7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Поверхность Омсукчанского </w:t>
      </w:r>
      <w:r w:rsidR="00E51273" w:rsidRPr="00C36CB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36CBF">
        <w:rPr>
          <w:rFonts w:ascii="Times New Roman" w:hAnsi="Times New Roman" w:cs="Times New Roman"/>
          <w:sz w:val="24"/>
          <w:szCs w:val="24"/>
        </w:rPr>
        <w:t xml:space="preserve"> покрыта разветвленной речной с</w:t>
      </w:r>
      <w:r w:rsidRPr="00C36CBF">
        <w:rPr>
          <w:rFonts w:ascii="Times New Roman" w:hAnsi="Times New Roman" w:cs="Times New Roman"/>
          <w:sz w:val="24"/>
          <w:szCs w:val="24"/>
        </w:rPr>
        <w:t>е</w:t>
      </w:r>
      <w:r w:rsidRPr="00C36CBF">
        <w:rPr>
          <w:rFonts w:ascii="Times New Roman" w:hAnsi="Times New Roman" w:cs="Times New Roman"/>
          <w:sz w:val="24"/>
          <w:szCs w:val="24"/>
        </w:rPr>
        <w:t>тью.</w:t>
      </w:r>
      <w:r w:rsidR="00516C80" w:rsidRPr="00C36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C80" w:rsidRPr="00C36CBF">
        <w:rPr>
          <w:rFonts w:ascii="Times New Roman" w:hAnsi="Times New Roman" w:cs="Times New Roman"/>
          <w:sz w:val="24"/>
          <w:szCs w:val="24"/>
        </w:rPr>
        <w:t xml:space="preserve">Реки округа относятся к бассейнам Северного Ледовитого (приток Колымы </w:t>
      </w:r>
      <w:proofErr w:type="spellStart"/>
      <w:r w:rsidR="00516C80" w:rsidRPr="00C36CBF">
        <w:rPr>
          <w:rFonts w:ascii="Times New Roman" w:hAnsi="Times New Roman" w:cs="Times New Roman"/>
          <w:sz w:val="24"/>
          <w:szCs w:val="24"/>
        </w:rPr>
        <w:t>Сугой</w:t>
      </w:r>
      <w:proofErr w:type="spellEnd"/>
      <w:r w:rsidR="00516C80" w:rsidRPr="00C36CBF">
        <w:rPr>
          <w:rFonts w:ascii="Times New Roman" w:hAnsi="Times New Roman" w:cs="Times New Roman"/>
          <w:sz w:val="24"/>
          <w:szCs w:val="24"/>
        </w:rPr>
        <w:t xml:space="preserve">, с притоками </w:t>
      </w:r>
      <w:proofErr w:type="spellStart"/>
      <w:r w:rsidR="00516C80" w:rsidRPr="00C36CBF">
        <w:rPr>
          <w:rFonts w:ascii="Times New Roman" w:hAnsi="Times New Roman" w:cs="Times New Roman"/>
          <w:sz w:val="24"/>
          <w:szCs w:val="24"/>
        </w:rPr>
        <w:t>Омчикчан</w:t>
      </w:r>
      <w:proofErr w:type="spellEnd"/>
      <w:r w:rsidR="00516C80" w:rsidRPr="00C36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C80" w:rsidRPr="00C36CBF">
        <w:rPr>
          <w:rFonts w:ascii="Times New Roman" w:hAnsi="Times New Roman" w:cs="Times New Roman"/>
          <w:sz w:val="24"/>
          <w:szCs w:val="24"/>
        </w:rPr>
        <w:t>Хатагчан</w:t>
      </w:r>
      <w:proofErr w:type="spellEnd"/>
      <w:r w:rsidR="00516C80" w:rsidRPr="00C36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C80" w:rsidRPr="00C36CBF">
        <w:rPr>
          <w:rFonts w:ascii="Times New Roman" w:hAnsi="Times New Roman" w:cs="Times New Roman"/>
          <w:sz w:val="24"/>
          <w:szCs w:val="24"/>
        </w:rPr>
        <w:t>Чапчик</w:t>
      </w:r>
      <w:proofErr w:type="spellEnd"/>
      <w:r w:rsidR="00516C80" w:rsidRPr="00C36CBF">
        <w:rPr>
          <w:rFonts w:ascii="Times New Roman" w:hAnsi="Times New Roman" w:cs="Times New Roman"/>
          <w:sz w:val="24"/>
          <w:szCs w:val="24"/>
        </w:rPr>
        <w:t xml:space="preserve"> и др., </w:t>
      </w:r>
      <w:proofErr w:type="spellStart"/>
      <w:r w:rsidR="00516C80" w:rsidRPr="00C36CBF">
        <w:rPr>
          <w:rFonts w:ascii="Times New Roman" w:hAnsi="Times New Roman" w:cs="Times New Roman"/>
          <w:sz w:val="24"/>
          <w:szCs w:val="24"/>
        </w:rPr>
        <w:t>Купка</w:t>
      </w:r>
      <w:proofErr w:type="spellEnd"/>
      <w:r w:rsidR="00516C80" w:rsidRPr="00C36CBF">
        <w:rPr>
          <w:rFonts w:ascii="Times New Roman" w:hAnsi="Times New Roman" w:cs="Times New Roman"/>
          <w:sz w:val="24"/>
          <w:szCs w:val="24"/>
        </w:rPr>
        <w:t xml:space="preserve"> с притоками Большая </w:t>
      </w:r>
      <w:proofErr w:type="spellStart"/>
      <w:r w:rsidR="00516C80" w:rsidRPr="00C36CBF">
        <w:rPr>
          <w:rFonts w:ascii="Times New Roman" w:hAnsi="Times New Roman" w:cs="Times New Roman"/>
          <w:sz w:val="24"/>
          <w:szCs w:val="24"/>
        </w:rPr>
        <w:t>Купка</w:t>
      </w:r>
      <w:proofErr w:type="spellEnd"/>
      <w:r w:rsidR="00516C80" w:rsidRPr="00C36C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16C80" w:rsidRPr="00C36CBF">
        <w:rPr>
          <w:rFonts w:ascii="Times New Roman" w:hAnsi="Times New Roman" w:cs="Times New Roman"/>
          <w:sz w:val="24"/>
          <w:szCs w:val="24"/>
        </w:rPr>
        <w:t>Кил</w:t>
      </w:r>
      <w:r w:rsidR="00516C80" w:rsidRPr="00C36CBF">
        <w:rPr>
          <w:rFonts w:ascii="Times New Roman" w:hAnsi="Times New Roman" w:cs="Times New Roman"/>
          <w:sz w:val="24"/>
          <w:szCs w:val="24"/>
        </w:rPr>
        <w:t>ь</w:t>
      </w:r>
      <w:r w:rsidR="00516C80" w:rsidRPr="00C36CBF">
        <w:rPr>
          <w:rFonts w:ascii="Times New Roman" w:hAnsi="Times New Roman" w:cs="Times New Roman"/>
          <w:sz w:val="24"/>
          <w:szCs w:val="24"/>
        </w:rPr>
        <w:t>гана</w:t>
      </w:r>
      <w:proofErr w:type="spellEnd"/>
      <w:r w:rsidR="00516C80" w:rsidRPr="00C36CBF">
        <w:rPr>
          <w:rFonts w:ascii="Times New Roman" w:hAnsi="Times New Roman" w:cs="Times New Roman"/>
          <w:sz w:val="24"/>
          <w:szCs w:val="24"/>
        </w:rPr>
        <w:t>, Балыгычан, Коркодон) и Т</w:t>
      </w:r>
      <w:r w:rsidR="00516C80" w:rsidRPr="00C36CBF">
        <w:rPr>
          <w:rFonts w:ascii="Times New Roman" w:hAnsi="Times New Roman" w:cs="Times New Roman"/>
          <w:sz w:val="24"/>
          <w:szCs w:val="24"/>
        </w:rPr>
        <w:t>и</w:t>
      </w:r>
      <w:r w:rsidR="00516C80" w:rsidRPr="00C36CBF">
        <w:rPr>
          <w:rFonts w:ascii="Times New Roman" w:hAnsi="Times New Roman" w:cs="Times New Roman"/>
          <w:sz w:val="24"/>
          <w:szCs w:val="24"/>
        </w:rPr>
        <w:t>хого (</w:t>
      </w:r>
      <w:proofErr w:type="spellStart"/>
      <w:r w:rsidR="00516C80" w:rsidRPr="00C36CBF">
        <w:rPr>
          <w:rFonts w:ascii="Times New Roman" w:hAnsi="Times New Roman" w:cs="Times New Roman"/>
          <w:sz w:val="24"/>
          <w:szCs w:val="24"/>
        </w:rPr>
        <w:t>Вилига</w:t>
      </w:r>
      <w:proofErr w:type="spellEnd"/>
      <w:r w:rsidR="00516C80" w:rsidRPr="00C36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C80" w:rsidRPr="00C36CBF">
        <w:rPr>
          <w:rFonts w:ascii="Times New Roman" w:hAnsi="Times New Roman" w:cs="Times New Roman"/>
          <w:sz w:val="24"/>
          <w:szCs w:val="24"/>
        </w:rPr>
        <w:t>Кананыга</w:t>
      </w:r>
      <w:proofErr w:type="spellEnd"/>
      <w:r w:rsidR="00516C80" w:rsidRPr="00C36CBF">
        <w:rPr>
          <w:rFonts w:ascii="Times New Roman" w:hAnsi="Times New Roman" w:cs="Times New Roman"/>
          <w:sz w:val="24"/>
          <w:szCs w:val="24"/>
        </w:rPr>
        <w:t>, Туманы и др.) океанов.</w:t>
      </w:r>
      <w:proofErr w:type="gramEnd"/>
      <w:r w:rsidR="00516C80" w:rsidRPr="00C36CBF">
        <w:rPr>
          <w:rFonts w:ascii="Times New Roman" w:hAnsi="Times New Roman" w:cs="Times New Roman"/>
          <w:sz w:val="24"/>
          <w:szCs w:val="24"/>
        </w:rPr>
        <w:t xml:space="preserve"> Реки в основном горные, с быстрым течением. Выходя на равнину </w:t>
      </w:r>
      <w:proofErr w:type="gramStart"/>
      <w:r w:rsidR="00516C80" w:rsidRPr="00C36CBF">
        <w:rPr>
          <w:rFonts w:ascii="Times New Roman" w:hAnsi="Times New Roman" w:cs="Times New Roman"/>
          <w:sz w:val="24"/>
          <w:szCs w:val="24"/>
        </w:rPr>
        <w:t>реки</w:t>
      </w:r>
      <w:proofErr w:type="gramEnd"/>
      <w:r w:rsidR="00516C80" w:rsidRPr="00C36CBF">
        <w:rPr>
          <w:rFonts w:ascii="Times New Roman" w:hAnsi="Times New Roman" w:cs="Times New Roman"/>
          <w:sz w:val="24"/>
          <w:szCs w:val="24"/>
        </w:rPr>
        <w:t xml:space="preserve"> текут плавно, разделяясь на р</w:t>
      </w:r>
      <w:r w:rsidR="00516C80" w:rsidRPr="00C36CBF">
        <w:rPr>
          <w:rFonts w:ascii="Times New Roman" w:hAnsi="Times New Roman" w:cs="Times New Roman"/>
          <w:sz w:val="24"/>
          <w:szCs w:val="24"/>
        </w:rPr>
        <w:t>у</w:t>
      </w:r>
      <w:r w:rsidR="00516C80" w:rsidRPr="00C36CBF">
        <w:rPr>
          <w:rFonts w:ascii="Times New Roman" w:hAnsi="Times New Roman" w:cs="Times New Roman"/>
          <w:sz w:val="24"/>
          <w:szCs w:val="24"/>
        </w:rPr>
        <w:t xml:space="preserve">кава и излучины. Реки </w:t>
      </w:r>
      <w:r w:rsidR="0011575A" w:rsidRPr="00C36CBF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516C80" w:rsidRPr="00C36CBF">
        <w:rPr>
          <w:rFonts w:ascii="Times New Roman" w:hAnsi="Times New Roman" w:cs="Times New Roman"/>
          <w:sz w:val="24"/>
          <w:szCs w:val="24"/>
        </w:rPr>
        <w:t xml:space="preserve">находятся подо льдом в течение 7-8 месяцев. </w:t>
      </w:r>
    </w:p>
    <w:p w:rsidR="00D84589" w:rsidRPr="00C36CBF" w:rsidRDefault="00D84589" w:rsidP="00121CD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В</w:t>
      </w:r>
      <w:r w:rsidR="003149E7" w:rsidRPr="00C36CBF">
        <w:rPr>
          <w:rFonts w:ascii="Times New Roman" w:hAnsi="Times New Roman" w:cs="Times New Roman"/>
          <w:sz w:val="24"/>
          <w:szCs w:val="24"/>
        </w:rPr>
        <w:t>одоснабжение в округе ориентировано на подземные источники вод.</w:t>
      </w:r>
    </w:p>
    <w:p w:rsidR="007C7F52" w:rsidRPr="00B31F53" w:rsidRDefault="007C7F52" w:rsidP="00121CD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16"/>
          <w:szCs w:val="24"/>
        </w:rPr>
      </w:pPr>
    </w:p>
    <w:p w:rsidR="00FC4D59" w:rsidRPr="00C36CBF" w:rsidRDefault="007C7F52" w:rsidP="00121CD9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BF">
        <w:rPr>
          <w:rFonts w:ascii="Times New Roman" w:hAnsi="Times New Roman" w:cs="Times New Roman"/>
          <w:b/>
          <w:sz w:val="24"/>
          <w:szCs w:val="24"/>
        </w:rPr>
        <w:t>2.6. Водно-биологические ресурсы</w:t>
      </w:r>
    </w:p>
    <w:p w:rsidR="007C7F52" w:rsidRPr="00C36CBF" w:rsidRDefault="001139F3" w:rsidP="00121CD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Выход городского округа к берегам Охотского моря позволяет заниматься промы</w:t>
      </w:r>
      <w:r w:rsidRPr="00C36CBF">
        <w:rPr>
          <w:rFonts w:ascii="Times New Roman" w:hAnsi="Times New Roman" w:cs="Times New Roman"/>
          <w:sz w:val="24"/>
          <w:szCs w:val="24"/>
        </w:rPr>
        <w:t>с</w:t>
      </w:r>
      <w:r w:rsidRPr="00C36CBF">
        <w:rPr>
          <w:rFonts w:ascii="Times New Roman" w:hAnsi="Times New Roman" w:cs="Times New Roman"/>
          <w:sz w:val="24"/>
          <w:szCs w:val="24"/>
        </w:rPr>
        <w:t>лом биоре</w:t>
      </w:r>
      <w:r w:rsidR="0017087A" w:rsidRPr="00C36CBF">
        <w:rPr>
          <w:rFonts w:ascii="Times New Roman" w:hAnsi="Times New Roman" w:cs="Times New Roman"/>
          <w:sz w:val="24"/>
          <w:szCs w:val="24"/>
        </w:rPr>
        <w:t>с</w:t>
      </w:r>
      <w:r w:rsidRPr="00C36CBF">
        <w:rPr>
          <w:rFonts w:ascii="Times New Roman" w:hAnsi="Times New Roman" w:cs="Times New Roman"/>
          <w:sz w:val="24"/>
          <w:szCs w:val="24"/>
        </w:rPr>
        <w:t>урсов.</w:t>
      </w:r>
    </w:p>
    <w:p w:rsidR="005F446F" w:rsidRPr="00C36CBF" w:rsidRDefault="0017087A" w:rsidP="00121CD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Ресурсную </w:t>
      </w:r>
      <w:r w:rsidR="005F446F" w:rsidRPr="00C36CBF">
        <w:rPr>
          <w:rFonts w:ascii="Times New Roman" w:hAnsi="Times New Roman" w:cs="Times New Roman"/>
          <w:sz w:val="24"/>
          <w:szCs w:val="24"/>
        </w:rPr>
        <w:t xml:space="preserve">промысловую </w:t>
      </w:r>
      <w:r w:rsidRPr="00C36CBF">
        <w:rPr>
          <w:rFonts w:ascii="Times New Roman" w:hAnsi="Times New Roman" w:cs="Times New Roman"/>
          <w:sz w:val="24"/>
          <w:szCs w:val="24"/>
        </w:rPr>
        <w:t xml:space="preserve">базу отрасли составляют </w:t>
      </w:r>
      <w:r w:rsidR="005F446F" w:rsidRPr="00C36CBF">
        <w:rPr>
          <w:rFonts w:ascii="Times New Roman" w:hAnsi="Times New Roman" w:cs="Times New Roman"/>
          <w:sz w:val="24"/>
          <w:szCs w:val="24"/>
        </w:rPr>
        <w:t>3</w:t>
      </w:r>
      <w:r w:rsidRPr="00C36CBF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5F446F" w:rsidRPr="00C36CBF">
        <w:rPr>
          <w:rFonts w:ascii="Times New Roman" w:hAnsi="Times New Roman" w:cs="Times New Roman"/>
          <w:sz w:val="24"/>
          <w:szCs w:val="24"/>
        </w:rPr>
        <w:t xml:space="preserve"> и один предпр</w:t>
      </w:r>
      <w:r w:rsidR="005F446F" w:rsidRPr="00C36CBF">
        <w:rPr>
          <w:rFonts w:ascii="Times New Roman" w:hAnsi="Times New Roman" w:cs="Times New Roman"/>
          <w:sz w:val="24"/>
          <w:szCs w:val="24"/>
        </w:rPr>
        <w:t>и</w:t>
      </w:r>
      <w:r w:rsidR="005F446F" w:rsidRPr="00C36CBF">
        <w:rPr>
          <w:rFonts w:ascii="Times New Roman" w:hAnsi="Times New Roman" w:cs="Times New Roman"/>
          <w:sz w:val="24"/>
          <w:szCs w:val="24"/>
        </w:rPr>
        <w:t>ниматель. Промышленное и прибрежное рыболовство осуществляется на 6 участках. О</w:t>
      </w:r>
      <w:r w:rsidR="005F446F" w:rsidRPr="00C36CBF">
        <w:rPr>
          <w:rFonts w:ascii="Times New Roman" w:hAnsi="Times New Roman" w:cs="Times New Roman"/>
          <w:sz w:val="24"/>
          <w:szCs w:val="24"/>
        </w:rPr>
        <w:t>с</w:t>
      </w:r>
      <w:r w:rsidR="005F446F" w:rsidRPr="00C36CBF">
        <w:rPr>
          <w:rFonts w:ascii="Times New Roman" w:hAnsi="Times New Roman" w:cs="Times New Roman"/>
          <w:sz w:val="24"/>
          <w:szCs w:val="24"/>
        </w:rPr>
        <w:t>нову промысловых водных биоресурсов составляют лососевые и крабы.</w:t>
      </w:r>
    </w:p>
    <w:p w:rsidR="00B67A93" w:rsidRPr="00B31F53" w:rsidRDefault="00B67A93" w:rsidP="00121CD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B67A93" w:rsidRPr="00C36CBF" w:rsidRDefault="001F16FC" w:rsidP="00121C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BF">
        <w:rPr>
          <w:rFonts w:ascii="Times New Roman" w:hAnsi="Times New Roman" w:cs="Times New Roman"/>
          <w:b/>
          <w:sz w:val="24"/>
          <w:szCs w:val="24"/>
        </w:rPr>
        <w:t>2.</w:t>
      </w:r>
      <w:r w:rsidR="005F446F" w:rsidRPr="00C36CBF">
        <w:rPr>
          <w:rFonts w:ascii="Times New Roman" w:hAnsi="Times New Roman" w:cs="Times New Roman"/>
          <w:b/>
          <w:sz w:val="24"/>
          <w:szCs w:val="24"/>
        </w:rPr>
        <w:t>7</w:t>
      </w:r>
      <w:r w:rsidRPr="00C36CBF">
        <w:rPr>
          <w:rFonts w:ascii="Times New Roman" w:hAnsi="Times New Roman" w:cs="Times New Roman"/>
          <w:b/>
          <w:sz w:val="24"/>
          <w:szCs w:val="24"/>
        </w:rPr>
        <w:t>.</w:t>
      </w:r>
      <w:r w:rsidR="009262B5" w:rsidRPr="00C36CBF">
        <w:rPr>
          <w:rFonts w:ascii="Times New Roman" w:hAnsi="Times New Roman" w:cs="Times New Roman"/>
          <w:b/>
          <w:sz w:val="24"/>
          <w:szCs w:val="24"/>
        </w:rPr>
        <w:t xml:space="preserve"> Оценка экономической ситуации </w:t>
      </w:r>
    </w:p>
    <w:p w:rsidR="00C8503D" w:rsidRPr="00C36CBF" w:rsidRDefault="009262B5" w:rsidP="00121C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BF">
        <w:rPr>
          <w:rFonts w:ascii="Times New Roman" w:hAnsi="Times New Roman" w:cs="Times New Roman"/>
          <w:b/>
          <w:sz w:val="24"/>
          <w:szCs w:val="24"/>
        </w:rPr>
        <w:t>Омсукчанского городского округа</w:t>
      </w:r>
    </w:p>
    <w:p w:rsidR="009262B5" w:rsidRPr="00C36CBF" w:rsidRDefault="009262B5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Экономическая ситуация в Омсукчанско</w:t>
      </w:r>
      <w:r w:rsidR="002B2CEF" w:rsidRPr="00C36CBF">
        <w:rPr>
          <w:rFonts w:ascii="Times New Roman" w:hAnsi="Times New Roman" w:cs="Times New Roman"/>
          <w:sz w:val="24"/>
          <w:szCs w:val="24"/>
        </w:rPr>
        <w:t>м</w:t>
      </w:r>
      <w:r w:rsidRPr="00C36CBF">
        <w:rPr>
          <w:rFonts w:ascii="Times New Roman" w:hAnsi="Times New Roman" w:cs="Times New Roman"/>
          <w:sz w:val="24"/>
          <w:szCs w:val="24"/>
        </w:rPr>
        <w:t xml:space="preserve"> городком округ</w:t>
      </w:r>
      <w:r w:rsidR="002B2CEF" w:rsidRPr="00C36CBF">
        <w:rPr>
          <w:rFonts w:ascii="Times New Roman" w:hAnsi="Times New Roman" w:cs="Times New Roman"/>
          <w:sz w:val="24"/>
          <w:szCs w:val="24"/>
        </w:rPr>
        <w:t>е</w:t>
      </w:r>
      <w:r w:rsidRPr="00C36CBF">
        <w:rPr>
          <w:rFonts w:ascii="Times New Roman" w:hAnsi="Times New Roman" w:cs="Times New Roman"/>
          <w:sz w:val="24"/>
          <w:szCs w:val="24"/>
        </w:rPr>
        <w:t xml:space="preserve"> за предыдущие годы можно характеризовать стабильной. Экономический потенциал округа  является важне</w:t>
      </w:r>
      <w:r w:rsidRPr="00C36CBF">
        <w:rPr>
          <w:rFonts w:ascii="Times New Roman" w:hAnsi="Times New Roman" w:cs="Times New Roman"/>
          <w:sz w:val="24"/>
          <w:szCs w:val="24"/>
        </w:rPr>
        <w:t>й</w:t>
      </w:r>
      <w:r w:rsidRPr="00C36CBF">
        <w:rPr>
          <w:rFonts w:ascii="Times New Roman" w:hAnsi="Times New Roman" w:cs="Times New Roman"/>
          <w:sz w:val="24"/>
          <w:szCs w:val="24"/>
        </w:rPr>
        <w:t>шим элементом не только округа, но и областной экономики.</w:t>
      </w:r>
    </w:p>
    <w:p w:rsidR="00B27E1F" w:rsidRPr="00C36CBF" w:rsidRDefault="009262B5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lastRenderedPageBreak/>
        <w:t xml:space="preserve"> Экономика Омсукчанского городского округа многоотраслевая, но ее базовую о</w:t>
      </w:r>
      <w:r w:rsidRPr="00C36CBF">
        <w:rPr>
          <w:rFonts w:ascii="Times New Roman" w:hAnsi="Times New Roman" w:cs="Times New Roman"/>
          <w:sz w:val="24"/>
          <w:szCs w:val="24"/>
        </w:rPr>
        <w:t>с</w:t>
      </w:r>
      <w:r w:rsidRPr="00C36CBF">
        <w:rPr>
          <w:rFonts w:ascii="Times New Roman" w:hAnsi="Times New Roman" w:cs="Times New Roman"/>
          <w:sz w:val="24"/>
          <w:szCs w:val="24"/>
        </w:rPr>
        <w:t xml:space="preserve">нову составляет горнодобывающая промышленность. </w:t>
      </w:r>
      <w:r w:rsidR="00B27E1F" w:rsidRPr="00C36CBF">
        <w:rPr>
          <w:rFonts w:ascii="Times New Roman" w:hAnsi="Times New Roman" w:cs="Times New Roman"/>
          <w:sz w:val="24"/>
          <w:szCs w:val="24"/>
        </w:rPr>
        <w:t>Округ располагает объект</w:t>
      </w:r>
      <w:r w:rsidR="007C7F52" w:rsidRPr="00C36CBF">
        <w:rPr>
          <w:rFonts w:ascii="Times New Roman" w:hAnsi="Times New Roman" w:cs="Times New Roman"/>
          <w:sz w:val="24"/>
          <w:szCs w:val="24"/>
        </w:rPr>
        <w:t>ами</w:t>
      </w:r>
      <w:r w:rsidR="00B27E1F" w:rsidRPr="00C36CBF">
        <w:rPr>
          <w:rFonts w:ascii="Times New Roman" w:hAnsi="Times New Roman" w:cs="Times New Roman"/>
          <w:sz w:val="24"/>
          <w:szCs w:val="24"/>
        </w:rPr>
        <w:t xml:space="preserve"> ж</w:t>
      </w:r>
      <w:r w:rsidR="00B27E1F" w:rsidRPr="00C36CBF">
        <w:rPr>
          <w:rFonts w:ascii="Times New Roman" w:hAnsi="Times New Roman" w:cs="Times New Roman"/>
          <w:sz w:val="24"/>
          <w:szCs w:val="24"/>
        </w:rPr>
        <w:t>и</w:t>
      </w:r>
      <w:r w:rsidR="00B27E1F" w:rsidRPr="00C36CBF">
        <w:rPr>
          <w:rFonts w:ascii="Times New Roman" w:hAnsi="Times New Roman" w:cs="Times New Roman"/>
          <w:sz w:val="24"/>
          <w:szCs w:val="24"/>
        </w:rPr>
        <w:t>лищно-коммунального хозяйства, предприятиями торговли, общественного питания, б</w:t>
      </w:r>
      <w:r w:rsidR="00B27E1F" w:rsidRPr="00C36CBF">
        <w:rPr>
          <w:rFonts w:ascii="Times New Roman" w:hAnsi="Times New Roman" w:cs="Times New Roman"/>
          <w:sz w:val="24"/>
          <w:szCs w:val="24"/>
        </w:rPr>
        <w:t>ы</w:t>
      </w:r>
      <w:r w:rsidR="00B27E1F" w:rsidRPr="00C36CBF">
        <w:rPr>
          <w:rFonts w:ascii="Times New Roman" w:hAnsi="Times New Roman" w:cs="Times New Roman"/>
          <w:sz w:val="24"/>
          <w:szCs w:val="24"/>
        </w:rPr>
        <w:t>тового обслуживания населения, муниц</w:t>
      </w:r>
      <w:r w:rsidR="00B27E1F" w:rsidRPr="00C36CBF">
        <w:rPr>
          <w:rFonts w:ascii="Times New Roman" w:hAnsi="Times New Roman" w:cs="Times New Roman"/>
          <w:sz w:val="24"/>
          <w:szCs w:val="24"/>
        </w:rPr>
        <w:t>и</w:t>
      </w:r>
      <w:r w:rsidR="00B27E1F" w:rsidRPr="00C36CBF">
        <w:rPr>
          <w:rFonts w:ascii="Times New Roman" w:hAnsi="Times New Roman" w:cs="Times New Roman"/>
          <w:sz w:val="24"/>
          <w:szCs w:val="24"/>
        </w:rPr>
        <w:t>пальными учреждениями культуры, образования</w:t>
      </w:r>
      <w:r w:rsidR="00344A57" w:rsidRPr="00C36CBF">
        <w:rPr>
          <w:rFonts w:ascii="Times New Roman" w:hAnsi="Times New Roman" w:cs="Times New Roman"/>
          <w:sz w:val="24"/>
          <w:szCs w:val="24"/>
        </w:rPr>
        <w:t xml:space="preserve"> и</w:t>
      </w:r>
      <w:r w:rsidR="00B27E1F" w:rsidRPr="00C36CBF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A73F84" w:rsidRPr="00C36CBF">
        <w:rPr>
          <w:rFonts w:ascii="Times New Roman" w:hAnsi="Times New Roman" w:cs="Times New Roman"/>
          <w:sz w:val="24"/>
          <w:szCs w:val="24"/>
        </w:rPr>
        <w:t>,</w:t>
      </w:r>
      <w:r w:rsidR="00344A57" w:rsidRPr="00C36CBF">
        <w:rPr>
          <w:rFonts w:ascii="Times New Roman" w:hAnsi="Times New Roman" w:cs="Times New Roman"/>
          <w:sz w:val="24"/>
          <w:szCs w:val="24"/>
        </w:rPr>
        <w:t xml:space="preserve"> государственным</w:t>
      </w:r>
      <w:r w:rsidR="00B27E1F" w:rsidRPr="00C36CBF">
        <w:rPr>
          <w:rFonts w:ascii="Times New Roman" w:hAnsi="Times New Roman" w:cs="Times New Roman"/>
          <w:sz w:val="24"/>
          <w:szCs w:val="24"/>
        </w:rPr>
        <w:t xml:space="preserve"> учреж</w:t>
      </w:r>
      <w:r w:rsidR="00344A57" w:rsidRPr="00C36CBF">
        <w:rPr>
          <w:rFonts w:ascii="Times New Roman" w:hAnsi="Times New Roman" w:cs="Times New Roman"/>
          <w:sz w:val="24"/>
          <w:szCs w:val="24"/>
        </w:rPr>
        <w:t>д</w:t>
      </w:r>
      <w:r w:rsidR="00B27E1F" w:rsidRPr="00C36CBF">
        <w:rPr>
          <w:rFonts w:ascii="Times New Roman" w:hAnsi="Times New Roman" w:cs="Times New Roman"/>
          <w:sz w:val="24"/>
          <w:szCs w:val="24"/>
        </w:rPr>
        <w:t>ени</w:t>
      </w:r>
      <w:r w:rsidR="00344A57" w:rsidRPr="00C36CBF">
        <w:rPr>
          <w:rFonts w:ascii="Times New Roman" w:hAnsi="Times New Roman" w:cs="Times New Roman"/>
          <w:sz w:val="24"/>
          <w:szCs w:val="24"/>
        </w:rPr>
        <w:t xml:space="preserve">ем </w:t>
      </w:r>
      <w:r w:rsidR="00B27E1F" w:rsidRPr="00C36CBF">
        <w:rPr>
          <w:rFonts w:ascii="Times New Roman" w:hAnsi="Times New Roman" w:cs="Times New Roman"/>
          <w:sz w:val="24"/>
          <w:szCs w:val="24"/>
        </w:rPr>
        <w:t xml:space="preserve"> здравоохранения, </w:t>
      </w:r>
      <w:r w:rsidR="00344A57" w:rsidRPr="00C36CBF">
        <w:rPr>
          <w:rFonts w:ascii="Times New Roman" w:hAnsi="Times New Roman" w:cs="Times New Roman"/>
          <w:sz w:val="24"/>
          <w:szCs w:val="24"/>
        </w:rPr>
        <w:t xml:space="preserve">федеральные и региональные службы, </w:t>
      </w:r>
      <w:r w:rsidR="00B27E1F" w:rsidRPr="00C36CBF">
        <w:rPr>
          <w:rFonts w:ascii="Times New Roman" w:hAnsi="Times New Roman" w:cs="Times New Roman"/>
          <w:sz w:val="24"/>
          <w:szCs w:val="24"/>
        </w:rPr>
        <w:t xml:space="preserve">банки.    </w:t>
      </w:r>
      <w:r w:rsidR="00344A57" w:rsidRPr="00C36CBF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4A6C05" w:rsidRPr="00C36C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344A57" w:rsidRPr="00C36CBF">
        <w:rPr>
          <w:rFonts w:ascii="Times New Roman" w:hAnsi="Times New Roman" w:cs="Times New Roman"/>
          <w:sz w:val="24"/>
          <w:szCs w:val="24"/>
        </w:rPr>
        <w:t>округа велика</w:t>
      </w:r>
      <w:r w:rsidR="00A73F84"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="00344A57" w:rsidRPr="00C36CBF">
        <w:rPr>
          <w:rFonts w:ascii="Times New Roman" w:hAnsi="Times New Roman" w:cs="Times New Roman"/>
          <w:sz w:val="24"/>
          <w:szCs w:val="24"/>
        </w:rPr>
        <w:t>по сравнению с другими округ</w:t>
      </w:r>
      <w:r w:rsidR="00344A57" w:rsidRPr="00C36CBF">
        <w:rPr>
          <w:rFonts w:ascii="Times New Roman" w:hAnsi="Times New Roman" w:cs="Times New Roman"/>
          <w:sz w:val="24"/>
          <w:szCs w:val="24"/>
        </w:rPr>
        <w:t>а</w:t>
      </w:r>
      <w:r w:rsidR="00344A57" w:rsidRPr="00C36CBF">
        <w:rPr>
          <w:rFonts w:ascii="Times New Roman" w:hAnsi="Times New Roman" w:cs="Times New Roman"/>
          <w:sz w:val="24"/>
          <w:szCs w:val="24"/>
        </w:rPr>
        <w:t>ми Магаданской области и занимает 4 место,  плотность населения составл</w:t>
      </w:r>
      <w:r w:rsidR="00344A57" w:rsidRPr="00C36CBF">
        <w:rPr>
          <w:rFonts w:ascii="Times New Roman" w:hAnsi="Times New Roman" w:cs="Times New Roman"/>
          <w:sz w:val="24"/>
          <w:szCs w:val="24"/>
        </w:rPr>
        <w:t>я</w:t>
      </w:r>
      <w:r w:rsidR="00344A57" w:rsidRPr="00C36CBF">
        <w:rPr>
          <w:rFonts w:ascii="Times New Roman" w:hAnsi="Times New Roman" w:cs="Times New Roman"/>
          <w:sz w:val="24"/>
          <w:szCs w:val="24"/>
        </w:rPr>
        <w:t>ет 0,09 человека на 1 кв.м.</w:t>
      </w:r>
    </w:p>
    <w:p w:rsidR="00344A57" w:rsidRPr="00C36CBF" w:rsidRDefault="00344A57" w:rsidP="00121C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6CBF">
        <w:rPr>
          <w:rFonts w:ascii="Times New Roman" w:hAnsi="Times New Roman" w:cs="Times New Roman"/>
          <w:sz w:val="24"/>
          <w:szCs w:val="24"/>
        </w:rPr>
        <w:t>Омсукчанский город</w:t>
      </w:r>
      <w:r w:rsidR="007F605C" w:rsidRPr="00C36CBF">
        <w:rPr>
          <w:rFonts w:ascii="Times New Roman" w:hAnsi="Times New Roman" w:cs="Times New Roman"/>
          <w:sz w:val="24"/>
          <w:szCs w:val="24"/>
        </w:rPr>
        <w:t>ско</w:t>
      </w:r>
      <w:r w:rsidRPr="00C36CBF">
        <w:rPr>
          <w:rFonts w:ascii="Times New Roman" w:hAnsi="Times New Roman" w:cs="Times New Roman"/>
          <w:sz w:val="24"/>
          <w:szCs w:val="24"/>
        </w:rPr>
        <w:t xml:space="preserve">й округ включает </w:t>
      </w:r>
      <w:r w:rsidR="007F605C" w:rsidRPr="00C36CBF">
        <w:rPr>
          <w:rFonts w:ascii="Times New Roman" w:hAnsi="Times New Roman" w:cs="Times New Roman"/>
          <w:sz w:val="24"/>
          <w:szCs w:val="24"/>
        </w:rPr>
        <w:t xml:space="preserve">3 поселка городского типа и 2 сельских населенных пункта. </w:t>
      </w:r>
      <w:proofErr w:type="gramEnd"/>
    </w:p>
    <w:p w:rsidR="00B67A93" w:rsidRPr="00C36CBF" w:rsidRDefault="00B67A93" w:rsidP="00121CD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153E7" w:rsidRPr="00C36CBF" w:rsidRDefault="00C153E7" w:rsidP="00121CD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6CBF">
        <w:rPr>
          <w:rFonts w:ascii="Times New Roman" w:hAnsi="Times New Roman" w:cs="Times New Roman"/>
          <w:bCs/>
          <w:sz w:val="24"/>
          <w:szCs w:val="24"/>
        </w:rPr>
        <w:t>Таблица 1</w:t>
      </w:r>
    </w:p>
    <w:p w:rsidR="007F605C" w:rsidRPr="00C36CBF" w:rsidRDefault="007F605C" w:rsidP="00B31F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Экономические показатели Омсукчанского городского округа</w:t>
      </w:r>
    </w:p>
    <w:p w:rsidR="00B67A93" w:rsidRPr="00B31F53" w:rsidRDefault="00B67A93" w:rsidP="00121CD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24"/>
        </w:rPr>
      </w:pPr>
    </w:p>
    <w:tbl>
      <w:tblPr>
        <w:tblW w:w="98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2"/>
        <w:gridCol w:w="1214"/>
        <w:gridCol w:w="1126"/>
        <w:gridCol w:w="1266"/>
        <w:gridCol w:w="1262"/>
        <w:gridCol w:w="1126"/>
        <w:gridCol w:w="1493"/>
      </w:tblGrid>
      <w:tr w:rsidR="004C7828" w:rsidRPr="00B31F53" w:rsidTr="00A9290C">
        <w:trPr>
          <w:trHeight w:val="417"/>
        </w:trPr>
        <w:tc>
          <w:tcPr>
            <w:tcW w:w="2362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</w:t>
            </w:r>
          </w:p>
        </w:tc>
        <w:tc>
          <w:tcPr>
            <w:tcW w:w="1214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2012</w:t>
            </w:r>
          </w:p>
        </w:tc>
        <w:tc>
          <w:tcPr>
            <w:tcW w:w="1126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</w:t>
            </w:r>
          </w:p>
        </w:tc>
        <w:tc>
          <w:tcPr>
            <w:tcW w:w="1266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1262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</w:t>
            </w:r>
          </w:p>
        </w:tc>
        <w:tc>
          <w:tcPr>
            <w:tcW w:w="1126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1493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Удельный вес в 2016г. (</w:t>
            </w:r>
            <w:r w:rsidR="004A6C05" w:rsidRPr="00B31F53">
              <w:rPr>
                <w:rFonts w:ascii="Times New Roman" w:hAnsi="Times New Roman" w:cs="Times New Roman"/>
                <w:szCs w:val="24"/>
              </w:rPr>
              <w:t>городского</w:t>
            </w:r>
            <w:r w:rsidR="004A6C05"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округа к о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ласти), % </w:t>
            </w:r>
          </w:p>
        </w:tc>
      </w:tr>
      <w:tr w:rsidR="004C7828" w:rsidRPr="00B31F53" w:rsidTr="00A9290C">
        <w:trPr>
          <w:trHeight w:val="417"/>
        </w:trPr>
        <w:tc>
          <w:tcPr>
            <w:tcW w:w="2362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насел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ния на конец года чел.</w:t>
            </w:r>
          </w:p>
        </w:tc>
        <w:tc>
          <w:tcPr>
            <w:tcW w:w="1214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5470</w:t>
            </w:r>
          </w:p>
        </w:tc>
        <w:tc>
          <w:tcPr>
            <w:tcW w:w="1126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5373</w:t>
            </w:r>
          </w:p>
        </w:tc>
        <w:tc>
          <w:tcPr>
            <w:tcW w:w="1266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5317</w:t>
            </w:r>
          </w:p>
        </w:tc>
        <w:tc>
          <w:tcPr>
            <w:tcW w:w="1262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5171</w:t>
            </w:r>
          </w:p>
        </w:tc>
        <w:tc>
          <w:tcPr>
            <w:tcW w:w="1126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5087</w:t>
            </w:r>
          </w:p>
        </w:tc>
        <w:tc>
          <w:tcPr>
            <w:tcW w:w="1493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3,5</w:t>
            </w:r>
          </w:p>
        </w:tc>
      </w:tr>
      <w:tr w:rsidR="004C7828" w:rsidRPr="00B31F53" w:rsidTr="00A9290C">
        <w:trPr>
          <w:trHeight w:val="417"/>
        </w:trPr>
        <w:tc>
          <w:tcPr>
            <w:tcW w:w="2362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Объем отгруженной продукции, млн. руб.</w:t>
            </w:r>
          </w:p>
        </w:tc>
        <w:tc>
          <w:tcPr>
            <w:tcW w:w="1214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24507,8</w:t>
            </w:r>
          </w:p>
        </w:tc>
        <w:tc>
          <w:tcPr>
            <w:tcW w:w="1126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20259,6</w:t>
            </w:r>
          </w:p>
        </w:tc>
        <w:tc>
          <w:tcPr>
            <w:tcW w:w="1266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21090,4</w:t>
            </w:r>
          </w:p>
        </w:tc>
        <w:tc>
          <w:tcPr>
            <w:tcW w:w="1262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29763,7</w:t>
            </w:r>
          </w:p>
        </w:tc>
        <w:tc>
          <w:tcPr>
            <w:tcW w:w="1126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33179,3</w:t>
            </w:r>
          </w:p>
        </w:tc>
        <w:tc>
          <w:tcPr>
            <w:tcW w:w="1493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38,8</w:t>
            </w:r>
          </w:p>
        </w:tc>
      </w:tr>
      <w:tr w:rsidR="004C7828" w:rsidRPr="00B31F53" w:rsidTr="00A9290C">
        <w:trPr>
          <w:trHeight w:val="417"/>
        </w:trPr>
        <w:tc>
          <w:tcPr>
            <w:tcW w:w="2362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Производство эле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троэнергии, </w:t>
            </w:r>
            <w:r w:rsidR="002C45CC"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млн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кВт/час.</w:t>
            </w:r>
          </w:p>
        </w:tc>
        <w:tc>
          <w:tcPr>
            <w:tcW w:w="1214" w:type="dxa"/>
          </w:tcPr>
          <w:p w:rsidR="004C7828" w:rsidRPr="00B31F53" w:rsidRDefault="002C45CC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53,5</w:t>
            </w:r>
          </w:p>
        </w:tc>
        <w:tc>
          <w:tcPr>
            <w:tcW w:w="1126" w:type="dxa"/>
          </w:tcPr>
          <w:p w:rsidR="004C7828" w:rsidRPr="00B31F53" w:rsidRDefault="002C45CC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54,8</w:t>
            </w:r>
          </w:p>
        </w:tc>
        <w:tc>
          <w:tcPr>
            <w:tcW w:w="1266" w:type="dxa"/>
          </w:tcPr>
          <w:p w:rsidR="004C7828" w:rsidRPr="00B31F53" w:rsidRDefault="002C45CC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60,49</w:t>
            </w:r>
          </w:p>
        </w:tc>
        <w:tc>
          <w:tcPr>
            <w:tcW w:w="1262" w:type="dxa"/>
          </w:tcPr>
          <w:p w:rsidR="004C7828" w:rsidRPr="00B31F53" w:rsidRDefault="002C45CC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67,2</w:t>
            </w:r>
          </w:p>
        </w:tc>
        <w:tc>
          <w:tcPr>
            <w:tcW w:w="1126" w:type="dxa"/>
          </w:tcPr>
          <w:p w:rsidR="004C7828" w:rsidRPr="00B31F53" w:rsidRDefault="002C45CC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74,2</w:t>
            </w:r>
          </w:p>
        </w:tc>
        <w:tc>
          <w:tcPr>
            <w:tcW w:w="1493" w:type="dxa"/>
          </w:tcPr>
          <w:p w:rsidR="004C7828" w:rsidRPr="00B31F53" w:rsidRDefault="002C45CC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1,8</w:t>
            </w:r>
          </w:p>
        </w:tc>
      </w:tr>
      <w:tr w:rsidR="004C7828" w:rsidRPr="00B31F53" w:rsidTr="00A9290C">
        <w:trPr>
          <w:trHeight w:val="417"/>
        </w:trPr>
        <w:tc>
          <w:tcPr>
            <w:tcW w:w="2362" w:type="dxa"/>
          </w:tcPr>
          <w:p w:rsidR="004C7828" w:rsidRPr="00B31F53" w:rsidRDefault="004C782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Выработка </w:t>
            </w:r>
            <w:proofErr w:type="spellStart"/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теплоэне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гии</w:t>
            </w:r>
            <w:proofErr w:type="spellEnd"/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Гкал.</w:t>
            </w:r>
          </w:p>
        </w:tc>
        <w:tc>
          <w:tcPr>
            <w:tcW w:w="1214" w:type="dxa"/>
          </w:tcPr>
          <w:p w:rsidR="004C7828" w:rsidRPr="00B31F53" w:rsidRDefault="002C45CC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151,9</w:t>
            </w:r>
          </w:p>
        </w:tc>
        <w:tc>
          <w:tcPr>
            <w:tcW w:w="1126" w:type="dxa"/>
          </w:tcPr>
          <w:p w:rsidR="004C7828" w:rsidRPr="00B31F53" w:rsidRDefault="002C45CC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157,7</w:t>
            </w:r>
          </w:p>
        </w:tc>
        <w:tc>
          <w:tcPr>
            <w:tcW w:w="1266" w:type="dxa"/>
          </w:tcPr>
          <w:p w:rsidR="004C7828" w:rsidRPr="00B31F53" w:rsidRDefault="002C45CC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160,4</w:t>
            </w:r>
          </w:p>
        </w:tc>
        <w:tc>
          <w:tcPr>
            <w:tcW w:w="1262" w:type="dxa"/>
          </w:tcPr>
          <w:p w:rsidR="004C7828" w:rsidRPr="00B31F53" w:rsidRDefault="002C45CC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159,4</w:t>
            </w:r>
          </w:p>
        </w:tc>
        <w:tc>
          <w:tcPr>
            <w:tcW w:w="1126" w:type="dxa"/>
          </w:tcPr>
          <w:p w:rsidR="004C7828" w:rsidRPr="00B31F53" w:rsidRDefault="002C45CC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159</w:t>
            </w:r>
          </w:p>
        </w:tc>
        <w:tc>
          <w:tcPr>
            <w:tcW w:w="1493" w:type="dxa"/>
          </w:tcPr>
          <w:p w:rsidR="004C7828" w:rsidRPr="00B31F53" w:rsidRDefault="002C45CC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5,4</w:t>
            </w:r>
          </w:p>
        </w:tc>
      </w:tr>
      <w:tr w:rsidR="004C7828" w:rsidRPr="00B31F53" w:rsidTr="00A9290C">
        <w:trPr>
          <w:trHeight w:val="417"/>
        </w:trPr>
        <w:tc>
          <w:tcPr>
            <w:tcW w:w="2362" w:type="dxa"/>
          </w:tcPr>
          <w:p w:rsidR="004C7828" w:rsidRPr="00B31F53" w:rsidRDefault="002C45CC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214" w:type="dxa"/>
          </w:tcPr>
          <w:p w:rsidR="004C7828" w:rsidRPr="00B31F53" w:rsidRDefault="00EC092F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362,1</w:t>
            </w:r>
          </w:p>
        </w:tc>
        <w:tc>
          <w:tcPr>
            <w:tcW w:w="1126" w:type="dxa"/>
          </w:tcPr>
          <w:p w:rsidR="004C7828" w:rsidRPr="00B31F53" w:rsidRDefault="00EC092F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434,5</w:t>
            </w:r>
          </w:p>
        </w:tc>
        <w:tc>
          <w:tcPr>
            <w:tcW w:w="1266" w:type="dxa"/>
          </w:tcPr>
          <w:p w:rsidR="004C7828" w:rsidRPr="00B31F53" w:rsidRDefault="00EC092F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491,0</w:t>
            </w:r>
          </w:p>
        </w:tc>
        <w:tc>
          <w:tcPr>
            <w:tcW w:w="1262" w:type="dxa"/>
          </w:tcPr>
          <w:p w:rsidR="004C7828" w:rsidRPr="00B31F53" w:rsidRDefault="00EC092F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474,8</w:t>
            </w:r>
          </w:p>
        </w:tc>
        <w:tc>
          <w:tcPr>
            <w:tcW w:w="1126" w:type="dxa"/>
          </w:tcPr>
          <w:p w:rsidR="004C7828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529,8</w:t>
            </w:r>
          </w:p>
        </w:tc>
        <w:tc>
          <w:tcPr>
            <w:tcW w:w="1493" w:type="dxa"/>
          </w:tcPr>
          <w:p w:rsidR="004C7828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4C7828" w:rsidRPr="00B31F53" w:rsidTr="00A9290C">
        <w:trPr>
          <w:trHeight w:val="417"/>
        </w:trPr>
        <w:tc>
          <w:tcPr>
            <w:tcW w:w="2362" w:type="dxa"/>
          </w:tcPr>
          <w:p w:rsidR="004C7828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Объем реализации платных услуг нас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лению, млн. </w:t>
            </w:r>
            <w:proofErr w:type="spellStart"/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14" w:type="dxa"/>
          </w:tcPr>
          <w:p w:rsidR="004C7828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154,8</w:t>
            </w:r>
          </w:p>
        </w:tc>
        <w:tc>
          <w:tcPr>
            <w:tcW w:w="1126" w:type="dxa"/>
          </w:tcPr>
          <w:p w:rsidR="004C7828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158,3</w:t>
            </w:r>
          </w:p>
        </w:tc>
        <w:tc>
          <w:tcPr>
            <w:tcW w:w="1266" w:type="dxa"/>
          </w:tcPr>
          <w:p w:rsidR="004C7828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158,8</w:t>
            </w:r>
          </w:p>
        </w:tc>
        <w:tc>
          <w:tcPr>
            <w:tcW w:w="1262" w:type="dxa"/>
          </w:tcPr>
          <w:p w:rsidR="004C7828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155</w:t>
            </w:r>
          </w:p>
        </w:tc>
        <w:tc>
          <w:tcPr>
            <w:tcW w:w="1126" w:type="dxa"/>
          </w:tcPr>
          <w:p w:rsidR="004C7828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170,4</w:t>
            </w:r>
          </w:p>
        </w:tc>
        <w:tc>
          <w:tcPr>
            <w:tcW w:w="1493" w:type="dxa"/>
          </w:tcPr>
          <w:p w:rsidR="004C7828" w:rsidRPr="00B31F53" w:rsidRDefault="00D60099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</w:t>
            </w:r>
          </w:p>
        </w:tc>
      </w:tr>
      <w:tr w:rsidR="003A438D" w:rsidRPr="00B31F53" w:rsidTr="00A9290C">
        <w:trPr>
          <w:trHeight w:val="417"/>
        </w:trPr>
        <w:tc>
          <w:tcPr>
            <w:tcW w:w="2362" w:type="dxa"/>
          </w:tcPr>
          <w:p w:rsidR="003A438D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Инвестиции в осно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ной капитал, млн. руб.</w:t>
            </w:r>
          </w:p>
        </w:tc>
        <w:tc>
          <w:tcPr>
            <w:tcW w:w="1214" w:type="dxa"/>
          </w:tcPr>
          <w:p w:rsidR="003A438D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1643,1</w:t>
            </w:r>
          </w:p>
        </w:tc>
        <w:tc>
          <w:tcPr>
            <w:tcW w:w="1126" w:type="dxa"/>
          </w:tcPr>
          <w:p w:rsidR="003A438D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1460,4</w:t>
            </w:r>
          </w:p>
        </w:tc>
        <w:tc>
          <w:tcPr>
            <w:tcW w:w="1266" w:type="dxa"/>
          </w:tcPr>
          <w:p w:rsidR="003A438D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1114,7</w:t>
            </w:r>
          </w:p>
        </w:tc>
        <w:tc>
          <w:tcPr>
            <w:tcW w:w="1262" w:type="dxa"/>
          </w:tcPr>
          <w:p w:rsidR="003A438D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2651,5</w:t>
            </w:r>
          </w:p>
        </w:tc>
        <w:tc>
          <w:tcPr>
            <w:tcW w:w="1126" w:type="dxa"/>
          </w:tcPr>
          <w:p w:rsidR="003A438D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3142,6</w:t>
            </w:r>
          </w:p>
        </w:tc>
        <w:tc>
          <w:tcPr>
            <w:tcW w:w="1493" w:type="dxa"/>
          </w:tcPr>
          <w:p w:rsidR="003A438D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8,7</w:t>
            </w:r>
          </w:p>
        </w:tc>
      </w:tr>
      <w:tr w:rsidR="003A438D" w:rsidRPr="00B31F53" w:rsidTr="00A9290C">
        <w:trPr>
          <w:trHeight w:val="417"/>
        </w:trPr>
        <w:tc>
          <w:tcPr>
            <w:tcW w:w="2362" w:type="dxa"/>
          </w:tcPr>
          <w:p w:rsidR="003A438D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Среднесписочная чи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ленность раб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тающих в отраслях экономики  по полному кругу предприятий, чел.</w:t>
            </w:r>
          </w:p>
        </w:tc>
        <w:tc>
          <w:tcPr>
            <w:tcW w:w="1214" w:type="dxa"/>
          </w:tcPr>
          <w:p w:rsidR="003A438D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4415</w:t>
            </w:r>
          </w:p>
        </w:tc>
        <w:tc>
          <w:tcPr>
            <w:tcW w:w="1126" w:type="dxa"/>
          </w:tcPr>
          <w:p w:rsidR="003A438D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4316</w:t>
            </w:r>
          </w:p>
        </w:tc>
        <w:tc>
          <w:tcPr>
            <w:tcW w:w="1266" w:type="dxa"/>
          </w:tcPr>
          <w:p w:rsidR="003A438D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4504</w:t>
            </w:r>
          </w:p>
        </w:tc>
        <w:tc>
          <w:tcPr>
            <w:tcW w:w="1262" w:type="dxa"/>
          </w:tcPr>
          <w:p w:rsidR="003A438D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4340</w:t>
            </w:r>
          </w:p>
        </w:tc>
        <w:tc>
          <w:tcPr>
            <w:tcW w:w="1126" w:type="dxa"/>
          </w:tcPr>
          <w:p w:rsidR="003A438D" w:rsidRPr="00B31F53" w:rsidRDefault="003A438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4354</w:t>
            </w:r>
          </w:p>
        </w:tc>
        <w:tc>
          <w:tcPr>
            <w:tcW w:w="1493" w:type="dxa"/>
          </w:tcPr>
          <w:p w:rsidR="003A438D" w:rsidRPr="00B31F53" w:rsidRDefault="00484DB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6,5</w:t>
            </w:r>
          </w:p>
        </w:tc>
      </w:tr>
      <w:tr w:rsidR="00484DBD" w:rsidRPr="00B31F53" w:rsidTr="00A9290C">
        <w:trPr>
          <w:trHeight w:val="417"/>
        </w:trPr>
        <w:tc>
          <w:tcPr>
            <w:tcW w:w="2362" w:type="dxa"/>
          </w:tcPr>
          <w:p w:rsidR="00484DBD" w:rsidRPr="00B31F53" w:rsidRDefault="00484DB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Среднемесячная зар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ботная плата на 1 р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ботающего, руб.</w:t>
            </w:r>
            <w:proofErr w:type="gramEnd"/>
          </w:p>
        </w:tc>
        <w:tc>
          <w:tcPr>
            <w:tcW w:w="1214" w:type="dxa"/>
          </w:tcPr>
          <w:p w:rsidR="00484DBD" w:rsidRPr="00B31F53" w:rsidRDefault="00484DB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61559,1</w:t>
            </w:r>
          </w:p>
        </w:tc>
        <w:tc>
          <w:tcPr>
            <w:tcW w:w="1126" w:type="dxa"/>
          </w:tcPr>
          <w:p w:rsidR="00484DBD" w:rsidRPr="00B31F53" w:rsidRDefault="00484DB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70973,2</w:t>
            </w:r>
          </w:p>
        </w:tc>
        <w:tc>
          <w:tcPr>
            <w:tcW w:w="1266" w:type="dxa"/>
          </w:tcPr>
          <w:p w:rsidR="00484DBD" w:rsidRPr="00B31F53" w:rsidRDefault="00706BA6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76627,49</w:t>
            </w:r>
          </w:p>
        </w:tc>
        <w:tc>
          <w:tcPr>
            <w:tcW w:w="1262" w:type="dxa"/>
          </w:tcPr>
          <w:p w:rsidR="00484DBD" w:rsidRPr="00B31F53" w:rsidRDefault="00706BA6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80,397,31</w:t>
            </w:r>
          </w:p>
        </w:tc>
        <w:tc>
          <w:tcPr>
            <w:tcW w:w="1126" w:type="dxa"/>
          </w:tcPr>
          <w:p w:rsidR="00484DBD" w:rsidRPr="00B31F53" w:rsidRDefault="00706BA6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96398,9</w:t>
            </w:r>
          </w:p>
        </w:tc>
        <w:tc>
          <w:tcPr>
            <w:tcW w:w="1493" w:type="dxa"/>
          </w:tcPr>
          <w:p w:rsidR="00484DBD" w:rsidRPr="00B31F53" w:rsidRDefault="00706BA6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484DBD" w:rsidRPr="00B31F53" w:rsidTr="00A9290C">
        <w:trPr>
          <w:trHeight w:val="417"/>
        </w:trPr>
        <w:tc>
          <w:tcPr>
            <w:tcW w:w="2362" w:type="dxa"/>
          </w:tcPr>
          <w:p w:rsidR="00484DBD" w:rsidRPr="00B31F53" w:rsidRDefault="00484DB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офиц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ально зарегистрир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ванных безработных чел.</w:t>
            </w:r>
          </w:p>
        </w:tc>
        <w:tc>
          <w:tcPr>
            <w:tcW w:w="1214" w:type="dxa"/>
          </w:tcPr>
          <w:p w:rsidR="00484DBD" w:rsidRPr="00B31F53" w:rsidRDefault="00706BA6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1126" w:type="dxa"/>
          </w:tcPr>
          <w:p w:rsidR="00484DBD" w:rsidRPr="00B31F53" w:rsidRDefault="00706BA6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1266" w:type="dxa"/>
          </w:tcPr>
          <w:p w:rsidR="00484DBD" w:rsidRPr="00B31F53" w:rsidRDefault="00706BA6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262" w:type="dxa"/>
          </w:tcPr>
          <w:p w:rsidR="00484DBD" w:rsidRPr="00B31F53" w:rsidRDefault="00706BA6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1126" w:type="dxa"/>
          </w:tcPr>
          <w:p w:rsidR="00484DBD" w:rsidRPr="00B31F53" w:rsidRDefault="00706BA6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</w:t>
            </w:r>
          </w:p>
        </w:tc>
        <w:tc>
          <w:tcPr>
            <w:tcW w:w="1493" w:type="dxa"/>
          </w:tcPr>
          <w:p w:rsidR="00484DBD" w:rsidRPr="00B31F53" w:rsidRDefault="00706BA6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4,6</w:t>
            </w:r>
          </w:p>
        </w:tc>
      </w:tr>
      <w:tr w:rsidR="00706BA6" w:rsidRPr="00B31F53" w:rsidTr="00A9290C">
        <w:trPr>
          <w:trHeight w:val="417"/>
        </w:trPr>
        <w:tc>
          <w:tcPr>
            <w:tcW w:w="2362" w:type="dxa"/>
          </w:tcPr>
          <w:p w:rsidR="00706BA6" w:rsidRPr="00B31F53" w:rsidRDefault="00706BA6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Доходы консолидир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ванного бюджета, млн. руб.</w:t>
            </w:r>
          </w:p>
        </w:tc>
        <w:tc>
          <w:tcPr>
            <w:tcW w:w="1214" w:type="dxa"/>
          </w:tcPr>
          <w:p w:rsidR="00706BA6" w:rsidRPr="00B31F53" w:rsidRDefault="00DB3E1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552,4</w:t>
            </w:r>
          </w:p>
        </w:tc>
        <w:tc>
          <w:tcPr>
            <w:tcW w:w="1126" w:type="dxa"/>
          </w:tcPr>
          <w:p w:rsidR="00706BA6" w:rsidRPr="00B31F53" w:rsidRDefault="00DB3E1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544,9</w:t>
            </w:r>
          </w:p>
        </w:tc>
        <w:tc>
          <w:tcPr>
            <w:tcW w:w="1266" w:type="dxa"/>
          </w:tcPr>
          <w:p w:rsidR="00706BA6" w:rsidRPr="00B31F53" w:rsidRDefault="0057283F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605,1</w:t>
            </w:r>
          </w:p>
        </w:tc>
        <w:tc>
          <w:tcPr>
            <w:tcW w:w="1262" w:type="dxa"/>
          </w:tcPr>
          <w:p w:rsidR="00706BA6" w:rsidRPr="00B31F53" w:rsidRDefault="0057283F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577,4</w:t>
            </w:r>
          </w:p>
        </w:tc>
        <w:tc>
          <w:tcPr>
            <w:tcW w:w="1126" w:type="dxa"/>
          </w:tcPr>
          <w:p w:rsidR="00706BA6" w:rsidRPr="00B31F53" w:rsidRDefault="0057283F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614,0</w:t>
            </w:r>
          </w:p>
        </w:tc>
        <w:tc>
          <w:tcPr>
            <w:tcW w:w="1493" w:type="dxa"/>
          </w:tcPr>
          <w:p w:rsidR="00706BA6" w:rsidRPr="00B31F53" w:rsidRDefault="0057283F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1,86</w:t>
            </w:r>
          </w:p>
        </w:tc>
      </w:tr>
      <w:tr w:rsidR="00706BA6" w:rsidRPr="00B31F53" w:rsidTr="00A9290C">
        <w:trPr>
          <w:trHeight w:val="417"/>
        </w:trPr>
        <w:tc>
          <w:tcPr>
            <w:tcW w:w="2362" w:type="dxa"/>
          </w:tcPr>
          <w:p w:rsidR="00706BA6" w:rsidRPr="00B31F53" w:rsidRDefault="00706BA6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консолид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рованного бюджета, млн. руб.</w:t>
            </w:r>
          </w:p>
        </w:tc>
        <w:tc>
          <w:tcPr>
            <w:tcW w:w="1214" w:type="dxa"/>
          </w:tcPr>
          <w:p w:rsidR="00706BA6" w:rsidRPr="00B31F53" w:rsidRDefault="00DB3E1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632,2</w:t>
            </w:r>
          </w:p>
        </w:tc>
        <w:tc>
          <w:tcPr>
            <w:tcW w:w="1126" w:type="dxa"/>
          </w:tcPr>
          <w:p w:rsidR="00706BA6" w:rsidRPr="00B31F53" w:rsidRDefault="00DB3E1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683,2</w:t>
            </w:r>
          </w:p>
        </w:tc>
        <w:tc>
          <w:tcPr>
            <w:tcW w:w="1266" w:type="dxa"/>
          </w:tcPr>
          <w:p w:rsidR="00706BA6" w:rsidRPr="00B31F53" w:rsidRDefault="0057283F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661,8</w:t>
            </w:r>
          </w:p>
        </w:tc>
        <w:tc>
          <w:tcPr>
            <w:tcW w:w="1262" w:type="dxa"/>
          </w:tcPr>
          <w:p w:rsidR="00706BA6" w:rsidRPr="00B31F53" w:rsidRDefault="0057283F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616,4</w:t>
            </w:r>
          </w:p>
        </w:tc>
        <w:tc>
          <w:tcPr>
            <w:tcW w:w="1126" w:type="dxa"/>
          </w:tcPr>
          <w:p w:rsidR="00706BA6" w:rsidRPr="00B31F53" w:rsidRDefault="0057283F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604,0</w:t>
            </w:r>
          </w:p>
        </w:tc>
        <w:tc>
          <w:tcPr>
            <w:tcW w:w="1493" w:type="dxa"/>
          </w:tcPr>
          <w:p w:rsidR="00706BA6" w:rsidRPr="00B31F53" w:rsidRDefault="0057283F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1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1,2</w:t>
            </w:r>
          </w:p>
        </w:tc>
      </w:tr>
    </w:tbl>
    <w:p w:rsidR="00C153E7" w:rsidRDefault="00C153E7" w:rsidP="00121CD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1F53" w:rsidRDefault="00B31F53" w:rsidP="00121CD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2005" w:rsidRPr="00C36CBF" w:rsidRDefault="002B2005" w:rsidP="00121CD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153E7" w:rsidRPr="00C36CBF" w:rsidRDefault="00C153E7" w:rsidP="00121CD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6CBF">
        <w:rPr>
          <w:rFonts w:ascii="Times New Roman" w:hAnsi="Times New Roman" w:cs="Times New Roman"/>
          <w:bCs/>
          <w:sz w:val="24"/>
          <w:szCs w:val="24"/>
        </w:rPr>
        <w:lastRenderedPageBreak/>
        <w:t>Таблица 2</w:t>
      </w:r>
    </w:p>
    <w:p w:rsidR="00B67A93" w:rsidRPr="00C36CBF" w:rsidRDefault="00B10E98" w:rsidP="00121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C36CBF">
        <w:rPr>
          <w:rFonts w:ascii="Times New Roman" w:hAnsi="Times New Roman" w:cs="Times New Roman"/>
          <w:sz w:val="24"/>
          <w:szCs w:val="24"/>
        </w:rPr>
        <w:t>бюджетообразующие</w:t>
      </w:r>
      <w:proofErr w:type="spellEnd"/>
      <w:r w:rsidRPr="00C36CBF">
        <w:rPr>
          <w:rFonts w:ascii="Times New Roman" w:hAnsi="Times New Roman" w:cs="Times New Roman"/>
          <w:sz w:val="24"/>
          <w:szCs w:val="24"/>
        </w:rPr>
        <w:t xml:space="preserve"> предприятия </w:t>
      </w:r>
    </w:p>
    <w:p w:rsidR="008D296E" w:rsidRDefault="00B10E98" w:rsidP="00121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Омсукчанского городского о</w:t>
      </w:r>
      <w:r w:rsidRPr="00C36CBF">
        <w:rPr>
          <w:rFonts w:ascii="Times New Roman" w:hAnsi="Times New Roman" w:cs="Times New Roman"/>
          <w:sz w:val="24"/>
          <w:szCs w:val="24"/>
        </w:rPr>
        <w:t>к</w:t>
      </w:r>
      <w:r w:rsidRPr="00C36CBF">
        <w:rPr>
          <w:rFonts w:ascii="Times New Roman" w:hAnsi="Times New Roman" w:cs="Times New Roman"/>
          <w:sz w:val="24"/>
          <w:szCs w:val="24"/>
        </w:rPr>
        <w:t>руга</w:t>
      </w:r>
    </w:p>
    <w:p w:rsidR="00B31F53" w:rsidRPr="00B31F53" w:rsidRDefault="00B31F53" w:rsidP="00121C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005"/>
        <w:gridCol w:w="3607"/>
      </w:tblGrid>
      <w:tr w:rsidR="00B10E98" w:rsidRPr="002B2005" w:rsidTr="00BA460C">
        <w:tc>
          <w:tcPr>
            <w:tcW w:w="2948" w:type="dxa"/>
          </w:tcPr>
          <w:p w:rsidR="00B10E98" w:rsidRPr="002B2005" w:rsidRDefault="00B10E98" w:rsidP="00121CD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2B2005">
              <w:rPr>
                <w:rFonts w:ascii="Times New Roman" w:hAnsi="Times New Roman" w:cs="Times New Roman"/>
                <w:szCs w:val="24"/>
              </w:rPr>
              <w:t>Название предприятия</w:t>
            </w:r>
          </w:p>
        </w:tc>
        <w:tc>
          <w:tcPr>
            <w:tcW w:w="3005" w:type="dxa"/>
          </w:tcPr>
          <w:p w:rsidR="00B10E98" w:rsidRPr="002B2005" w:rsidRDefault="00B10E98" w:rsidP="00121CD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2B2005">
              <w:rPr>
                <w:rFonts w:ascii="Times New Roman" w:hAnsi="Times New Roman" w:cs="Times New Roman"/>
                <w:szCs w:val="24"/>
              </w:rPr>
              <w:t>Форма собственности</w:t>
            </w:r>
          </w:p>
        </w:tc>
        <w:tc>
          <w:tcPr>
            <w:tcW w:w="3607" w:type="dxa"/>
          </w:tcPr>
          <w:p w:rsidR="00B10E98" w:rsidRPr="002B2005" w:rsidRDefault="00B10E98" w:rsidP="00121CD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2B2005">
              <w:rPr>
                <w:rFonts w:ascii="Times New Roman" w:hAnsi="Times New Roman" w:cs="Times New Roman"/>
                <w:szCs w:val="24"/>
              </w:rPr>
              <w:t>Специализация</w:t>
            </w:r>
          </w:p>
        </w:tc>
      </w:tr>
      <w:tr w:rsidR="00B10E98" w:rsidRPr="002B2005" w:rsidTr="00BA460C">
        <w:tc>
          <w:tcPr>
            <w:tcW w:w="2948" w:type="dxa"/>
          </w:tcPr>
          <w:p w:rsidR="00B10E98" w:rsidRPr="002B2005" w:rsidRDefault="00B10E98" w:rsidP="00121CD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2B2005">
              <w:rPr>
                <w:rFonts w:ascii="Times New Roman" w:hAnsi="Times New Roman" w:cs="Times New Roman"/>
                <w:szCs w:val="24"/>
              </w:rPr>
              <w:t>АО «Серебро Магадана»</w:t>
            </w:r>
          </w:p>
          <w:p w:rsidR="00B10E98" w:rsidRPr="002B2005" w:rsidRDefault="00B10E98" w:rsidP="00121CD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5" w:type="dxa"/>
          </w:tcPr>
          <w:p w:rsidR="00B10E98" w:rsidRPr="002B2005" w:rsidRDefault="00B10E98" w:rsidP="00121CD9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B2005">
              <w:rPr>
                <w:rFonts w:ascii="Times New Roman" w:hAnsi="Times New Roman" w:cs="Times New Roman"/>
                <w:szCs w:val="24"/>
              </w:rPr>
              <w:t>Акционерное общество</w:t>
            </w:r>
          </w:p>
        </w:tc>
        <w:tc>
          <w:tcPr>
            <w:tcW w:w="3607" w:type="dxa"/>
          </w:tcPr>
          <w:p w:rsidR="00B10E98" w:rsidRPr="002B2005" w:rsidRDefault="00B10E98" w:rsidP="00121CD9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B2005">
              <w:rPr>
                <w:rFonts w:ascii="Times New Roman" w:hAnsi="Times New Roman" w:cs="Times New Roman"/>
                <w:szCs w:val="24"/>
              </w:rPr>
              <w:t>Добыча руд и песков, драгоце</w:t>
            </w:r>
            <w:r w:rsidRPr="002B2005">
              <w:rPr>
                <w:rFonts w:ascii="Times New Roman" w:hAnsi="Times New Roman" w:cs="Times New Roman"/>
                <w:szCs w:val="24"/>
              </w:rPr>
              <w:t>н</w:t>
            </w:r>
            <w:r w:rsidRPr="002B2005">
              <w:rPr>
                <w:rFonts w:ascii="Times New Roman" w:hAnsi="Times New Roman" w:cs="Times New Roman"/>
                <w:szCs w:val="24"/>
              </w:rPr>
              <w:t xml:space="preserve">ных металлов </w:t>
            </w:r>
          </w:p>
        </w:tc>
      </w:tr>
      <w:tr w:rsidR="00B10E98" w:rsidRPr="002B2005" w:rsidTr="00BA460C">
        <w:tc>
          <w:tcPr>
            <w:tcW w:w="2948" w:type="dxa"/>
          </w:tcPr>
          <w:p w:rsidR="00B10E98" w:rsidRPr="002B2005" w:rsidRDefault="00B10E98" w:rsidP="00121CD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2B2005">
              <w:rPr>
                <w:rFonts w:ascii="Times New Roman" w:hAnsi="Times New Roman" w:cs="Times New Roman"/>
                <w:szCs w:val="24"/>
              </w:rPr>
              <w:t>СП ЗАО «Омсукчанская го</w:t>
            </w:r>
            <w:r w:rsidRPr="002B2005">
              <w:rPr>
                <w:rFonts w:ascii="Times New Roman" w:hAnsi="Times New Roman" w:cs="Times New Roman"/>
                <w:szCs w:val="24"/>
              </w:rPr>
              <w:t>р</w:t>
            </w:r>
            <w:r w:rsidRPr="002B2005">
              <w:rPr>
                <w:rFonts w:ascii="Times New Roman" w:hAnsi="Times New Roman" w:cs="Times New Roman"/>
                <w:szCs w:val="24"/>
              </w:rPr>
              <w:t>но-геологическая ко</w:t>
            </w:r>
            <w:r w:rsidRPr="002B2005">
              <w:rPr>
                <w:rFonts w:ascii="Times New Roman" w:hAnsi="Times New Roman" w:cs="Times New Roman"/>
                <w:szCs w:val="24"/>
              </w:rPr>
              <w:t>м</w:t>
            </w:r>
            <w:r w:rsidRPr="002B2005">
              <w:rPr>
                <w:rFonts w:ascii="Times New Roman" w:hAnsi="Times New Roman" w:cs="Times New Roman"/>
                <w:szCs w:val="24"/>
              </w:rPr>
              <w:t>пания»</w:t>
            </w:r>
          </w:p>
        </w:tc>
        <w:tc>
          <w:tcPr>
            <w:tcW w:w="3005" w:type="dxa"/>
          </w:tcPr>
          <w:p w:rsidR="00B10E98" w:rsidRPr="002B2005" w:rsidRDefault="00510840" w:rsidP="00121CD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2B2005">
              <w:rPr>
                <w:sz w:val="22"/>
              </w:rPr>
              <w:t xml:space="preserve">Совместное предприятие </w:t>
            </w:r>
          </w:p>
        </w:tc>
        <w:tc>
          <w:tcPr>
            <w:tcW w:w="3607" w:type="dxa"/>
          </w:tcPr>
          <w:p w:rsidR="00B10E98" w:rsidRPr="002B2005" w:rsidRDefault="00B10E98" w:rsidP="00121CD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2B2005">
              <w:rPr>
                <w:sz w:val="22"/>
              </w:rPr>
              <w:t>Геологоразведочные, геофизич</w:t>
            </w:r>
            <w:r w:rsidRPr="002B2005">
              <w:rPr>
                <w:sz w:val="22"/>
              </w:rPr>
              <w:t>е</w:t>
            </w:r>
            <w:r w:rsidRPr="002B2005">
              <w:rPr>
                <w:sz w:val="22"/>
              </w:rPr>
              <w:t>ские и геохимические работы в области изучения недр</w:t>
            </w:r>
          </w:p>
        </w:tc>
      </w:tr>
      <w:tr w:rsidR="00B10E98" w:rsidRPr="002B2005" w:rsidTr="00BA460C">
        <w:tc>
          <w:tcPr>
            <w:tcW w:w="2948" w:type="dxa"/>
          </w:tcPr>
          <w:p w:rsidR="00B10E98" w:rsidRPr="002B2005" w:rsidRDefault="00510840" w:rsidP="00121CD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2B2005">
              <w:rPr>
                <w:rFonts w:ascii="Times New Roman" w:hAnsi="Times New Roman" w:cs="Times New Roman"/>
                <w:szCs w:val="24"/>
              </w:rPr>
              <w:t>ООО</w:t>
            </w:r>
            <w:r w:rsidR="00B10E98" w:rsidRPr="002B2005">
              <w:rPr>
                <w:rFonts w:ascii="Times New Roman" w:hAnsi="Times New Roman" w:cs="Times New Roman"/>
                <w:szCs w:val="24"/>
              </w:rPr>
              <w:t xml:space="preserve"> "</w:t>
            </w:r>
            <w:r w:rsidRPr="002B2005">
              <w:rPr>
                <w:rFonts w:ascii="Times New Roman" w:hAnsi="Times New Roman" w:cs="Times New Roman"/>
                <w:szCs w:val="24"/>
              </w:rPr>
              <w:t>Востокмонтажспецс</w:t>
            </w:r>
            <w:r w:rsidRPr="002B2005">
              <w:rPr>
                <w:rFonts w:ascii="Times New Roman" w:hAnsi="Times New Roman" w:cs="Times New Roman"/>
                <w:szCs w:val="24"/>
              </w:rPr>
              <w:t>т</w:t>
            </w:r>
            <w:r w:rsidRPr="002B2005">
              <w:rPr>
                <w:rFonts w:ascii="Times New Roman" w:hAnsi="Times New Roman" w:cs="Times New Roman"/>
                <w:szCs w:val="24"/>
              </w:rPr>
              <w:t>рой»</w:t>
            </w:r>
          </w:p>
        </w:tc>
        <w:tc>
          <w:tcPr>
            <w:tcW w:w="3005" w:type="dxa"/>
          </w:tcPr>
          <w:p w:rsidR="00B10E98" w:rsidRPr="002B2005" w:rsidRDefault="00B10E98" w:rsidP="00121CD9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B2005">
              <w:rPr>
                <w:rFonts w:ascii="Times New Roman" w:hAnsi="Times New Roman" w:cs="Times New Roman"/>
                <w:szCs w:val="24"/>
              </w:rPr>
              <w:t>Открытое акционерное общ</w:t>
            </w:r>
            <w:r w:rsidRPr="002B2005">
              <w:rPr>
                <w:rFonts w:ascii="Times New Roman" w:hAnsi="Times New Roman" w:cs="Times New Roman"/>
                <w:szCs w:val="24"/>
              </w:rPr>
              <w:t>е</w:t>
            </w:r>
            <w:r w:rsidRPr="002B2005">
              <w:rPr>
                <w:rFonts w:ascii="Times New Roman" w:hAnsi="Times New Roman" w:cs="Times New Roman"/>
                <w:szCs w:val="24"/>
              </w:rPr>
              <w:t>ство</w:t>
            </w:r>
          </w:p>
        </w:tc>
        <w:tc>
          <w:tcPr>
            <w:tcW w:w="3607" w:type="dxa"/>
          </w:tcPr>
          <w:p w:rsidR="00B10E98" w:rsidRPr="002B2005" w:rsidRDefault="00510840" w:rsidP="00121CD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2B2005">
              <w:rPr>
                <w:rFonts w:ascii="Times New Roman" w:hAnsi="Times New Roman" w:cs="Times New Roman"/>
                <w:szCs w:val="24"/>
              </w:rPr>
              <w:t>Производство, передача и распред</w:t>
            </w:r>
            <w:r w:rsidRPr="002B2005">
              <w:rPr>
                <w:rFonts w:ascii="Times New Roman" w:hAnsi="Times New Roman" w:cs="Times New Roman"/>
                <w:szCs w:val="24"/>
              </w:rPr>
              <w:t>е</w:t>
            </w:r>
            <w:r w:rsidRPr="002B2005">
              <w:rPr>
                <w:rFonts w:ascii="Times New Roman" w:hAnsi="Times New Roman" w:cs="Times New Roman"/>
                <w:szCs w:val="24"/>
              </w:rPr>
              <w:t>ление пара и горячей воды (тепл</w:t>
            </w:r>
            <w:r w:rsidRPr="002B2005">
              <w:rPr>
                <w:rFonts w:ascii="Times New Roman" w:hAnsi="Times New Roman" w:cs="Times New Roman"/>
                <w:szCs w:val="24"/>
              </w:rPr>
              <w:t>о</w:t>
            </w:r>
            <w:r w:rsidRPr="002B2005">
              <w:rPr>
                <w:rFonts w:ascii="Times New Roman" w:hAnsi="Times New Roman" w:cs="Times New Roman"/>
                <w:szCs w:val="24"/>
              </w:rPr>
              <w:t>вой энергии)</w:t>
            </w:r>
          </w:p>
        </w:tc>
      </w:tr>
      <w:tr w:rsidR="00510840" w:rsidRPr="002B2005" w:rsidTr="00BA460C">
        <w:tc>
          <w:tcPr>
            <w:tcW w:w="2948" w:type="dxa"/>
          </w:tcPr>
          <w:p w:rsidR="00510840" w:rsidRPr="002B2005" w:rsidRDefault="00510840" w:rsidP="00121CD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2B2005">
              <w:rPr>
                <w:rFonts w:ascii="Times New Roman" w:hAnsi="Times New Roman" w:cs="Times New Roman"/>
                <w:szCs w:val="24"/>
              </w:rPr>
              <w:t>ООО «</w:t>
            </w:r>
            <w:r w:rsidR="00DB3E10" w:rsidRPr="002B2005">
              <w:rPr>
                <w:rFonts w:ascii="Times New Roman" w:hAnsi="Times New Roman" w:cs="Times New Roman"/>
                <w:szCs w:val="24"/>
              </w:rPr>
              <w:t>Коркодон</w:t>
            </w:r>
            <w:r w:rsidRPr="002B2005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005" w:type="dxa"/>
          </w:tcPr>
          <w:p w:rsidR="00510840" w:rsidRPr="002B2005" w:rsidRDefault="00510840" w:rsidP="00121CD9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B2005">
              <w:rPr>
                <w:rFonts w:ascii="Times New Roman" w:hAnsi="Times New Roman" w:cs="Times New Roman"/>
                <w:szCs w:val="24"/>
              </w:rPr>
              <w:t>Открытое акционерное общ</w:t>
            </w:r>
            <w:r w:rsidRPr="002B2005">
              <w:rPr>
                <w:rFonts w:ascii="Times New Roman" w:hAnsi="Times New Roman" w:cs="Times New Roman"/>
                <w:szCs w:val="24"/>
              </w:rPr>
              <w:t>е</w:t>
            </w:r>
            <w:r w:rsidRPr="002B2005">
              <w:rPr>
                <w:rFonts w:ascii="Times New Roman" w:hAnsi="Times New Roman" w:cs="Times New Roman"/>
                <w:szCs w:val="24"/>
              </w:rPr>
              <w:t>ство</w:t>
            </w:r>
          </w:p>
        </w:tc>
        <w:tc>
          <w:tcPr>
            <w:tcW w:w="3607" w:type="dxa"/>
          </w:tcPr>
          <w:p w:rsidR="00510840" w:rsidRPr="002B2005" w:rsidRDefault="00DB3E10" w:rsidP="00121CD9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B2005">
              <w:rPr>
                <w:rFonts w:ascii="Times New Roman" w:hAnsi="Times New Roman" w:cs="Times New Roman"/>
                <w:szCs w:val="24"/>
              </w:rPr>
              <w:t>Грузовые перевозки</w:t>
            </w:r>
          </w:p>
        </w:tc>
      </w:tr>
    </w:tbl>
    <w:p w:rsidR="00510840" w:rsidRPr="002B2005" w:rsidRDefault="00510840" w:rsidP="00121CD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24"/>
        </w:rPr>
      </w:pPr>
    </w:p>
    <w:p w:rsidR="005D4B17" w:rsidRPr="00C36CBF" w:rsidRDefault="005D4B17" w:rsidP="00121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На протяжении нескольких лет наблюдается снижение ч</w:t>
      </w:r>
      <w:r w:rsidR="00BA460C" w:rsidRPr="00C36CBF">
        <w:rPr>
          <w:rFonts w:ascii="Times New Roman" w:hAnsi="Times New Roman" w:cs="Times New Roman"/>
          <w:sz w:val="24"/>
          <w:szCs w:val="24"/>
        </w:rPr>
        <w:t>исленности</w:t>
      </w:r>
      <w:r w:rsidR="00510840" w:rsidRPr="00C36CBF">
        <w:rPr>
          <w:rFonts w:ascii="Times New Roman" w:hAnsi="Times New Roman" w:cs="Times New Roman"/>
          <w:sz w:val="24"/>
          <w:szCs w:val="24"/>
        </w:rPr>
        <w:t xml:space="preserve"> работников, з</w:t>
      </w:r>
      <w:r w:rsidR="00510840" w:rsidRPr="00C36CBF">
        <w:rPr>
          <w:rFonts w:ascii="Times New Roman" w:hAnsi="Times New Roman" w:cs="Times New Roman"/>
          <w:sz w:val="24"/>
          <w:szCs w:val="24"/>
        </w:rPr>
        <w:t>а</w:t>
      </w:r>
      <w:r w:rsidR="00510840" w:rsidRPr="00C36CBF">
        <w:rPr>
          <w:rFonts w:ascii="Times New Roman" w:hAnsi="Times New Roman" w:cs="Times New Roman"/>
          <w:sz w:val="24"/>
          <w:szCs w:val="24"/>
        </w:rPr>
        <w:t>нятых в экономике городского округа</w:t>
      </w:r>
      <w:r w:rsidRPr="00C36CBF">
        <w:rPr>
          <w:rFonts w:ascii="Times New Roman" w:hAnsi="Times New Roman" w:cs="Times New Roman"/>
          <w:sz w:val="24"/>
          <w:szCs w:val="24"/>
        </w:rPr>
        <w:t xml:space="preserve">. Основная </w:t>
      </w:r>
      <w:r w:rsidR="00834993" w:rsidRPr="00C36CBF">
        <w:rPr>
          <w:rFonts w:ascii="Times New Roman" w:hAnsi="Times New Roman" w:cs="Times New Roman"/>
          <w:sz w:val="24"/>
          <w:szCs w:val="24"/>
        </w:rPr>
        <w:t>д</w:t>
      </w:r>
      <w:r w:rsidRPr="00C36CBF">
        <w:rPr>
          <w:rFonts w:ascii="Times New Roman" w:hAnsi="Times New Roman" w:cs="Times New Roman"/>
          <w:sz w:val="24"/>
          <w:szCs w:val="24"/>
        </w:rPr>
        <w:t xml:space="preserve">оля </w:t>
      </w:r>
      <w:r w:rsidR="00834993" w:rsidRPr="00C36CBF">
        <w:rPr>
          <w:rFonts w:ascii="Times New Roman" w:hAnsi="Times New Roman" w:cs="Times New Roman"/>
          <w:sz w:val="24"/>
          <w:szCs w:val="24"/>
        </w:rPr>
        <w:t>числ</w:t>
      </w:r>
      <w:r w:rsidR="00BA460C" w:rsidRPr="00C36CBF">
        <w:rPr>
          <w:rFonts w:ascii="Times New Roman" w:hAnsi="Times New Roman" w:cs="Times New Roman"/>
          <w:sz w:val="24"/>
          <w:szCs w:val="24"/>
        </w:rPr>
        <w:t>енн</w:t>
      </w:r>
      <w:r w:rsidR="00BA460C" w:rsidRPr="00C36CBF">
        <w:rPr>
          <w:rFonts w:ascii="Times New Roman" w:hAnsi="Times New Roman" w:cs="Times New Roman"/>
          <w:sz w:val="24"/>
          <w:szCs w:val="24"/>
        </w:rPr>
        <w:t>о</w:t>
      </w:r>
      <w:r w:rsidR="00BA460C" w:rsidRPr="00C36CBF">
        <w:rPr>
          <w:rFonts w:ascii="Times New Roman" w:hAnsi="Times New Roman" w:cs="Times New Roman"/>
          <w:sz w:val="24"/>
          <w:szCs w:val="24"/>
        </w:rPr>
        <w:t>сти</w:t>
      </w:r>
      <w:r w:rsidR="00AF1471" w:rsidRPr="00C36CBF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BA460C" w:rsidRPr="00C36CBF">
        <w:rPr>
          <w:rFonts w:ascii="Times New Roman" w:hAnsi="Times New Roman" w:cs="Times New Roman"/>
          <w:sz w:val="24"/>
          <w:szCs w:val="24"/>
        </w:rPr>
        <w:t>занятых на предприятиях</w:t>
      </w:r>
      <w:r w:rsidRPr="00C36CBF">
        <w:rPr>
          <w:rFonts w:ascii="Times New Roman" w:hAnsi="Times New Roman" w:cs="Times New Roman"/>
          <w:sz w:val="24"/>
          <w:szCs w:val="24"/>
        </w:rPr>
        <w:t xml:space="preserve"> приходится на предприятия добывающей отрас</w:t>
      </w:r>
      <w:r w:rsidR="00AF1471" w:rsidRPr="00C36CBF">
        <w:rPr>
          <w:rFonts w:ascii="Times New Roman" w:hAnsi="Times New Roman" w:cs="Times New Roman"/>
          <w:sz w:val="24"/>
          <w:szCs w:val="24"/>
        </w:rPr>
        <w:t>л</w:t>
      </w:r>
      <w:r w:rsidRPr="00C36CBF">
        <w:rPr>
          <w:rFonts w:ascii="Times New Roman" w:hAnsi="Times New Roman" w:cs="Times New Roman"/>
          <w:sz w:val="24"/>
          <w:szCs w:val="24"/>
        </w:rPr>
        <w:t>и, в 2016 год</w:t>
      </w:r>
      <w:r w:rsidR="00BA460C" w:rsidRPr="00C36CBF">
        <w:rPr>
          <w:rFonts w:ascii="Times New Roman" w:hAnsi="Times New Roman" w:cs="Times New Roman"/>
          <w:sz w:val="24"/>
          <w:szCs w:val="24"/>
        </w:rPr>
        <w:t>у</w:t>
      </w:r>
      <w:r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="00834993" w:rsidRPr="00C36CBF">
        <w:rPr>
          <w:rFonts w:ascii="Times New Roman" w:hAnsi="Times New Roman" w:cs="Times New Roman"/>
          <w:sz w:val="24"/>
          <w:szCs w:val="24"/>
        </w:rPr>
        <w:t>она</w:t>
      </w:r>
      <w:r w:rsidRPr="00C36CBF">
        <w:rPr>
          <w:rFonts w:ascii="Times New Roman" w:hAnsi="Times New Roman" w:cs="Times New Roman"/>
          <w:sz w:val="24"/>
          <w:szCs w:val="24"/>
        </w:rPr>
        <w:t xml:space="preserve"> состав</w:t>
      </w:r>
      <w:r w:rsidRPr="00C36CBF">
        <w:rPr>
          <w:rFonts w:ascii="Times New Roman" w:hAnsi="Times New Roman" w:cs="Times New Roman"/>
          <w:sz w:val="24"/>
          <w:szCs w:val="24"/>
        </w:rPr>
        <w:t>и</w:t>
      </w:r>
      <w:r w:rsidRPr="00C36CBF">
        <w:rPr>
          <w:rFonts w:ascii="Times New Roman" w:hAnsi="Times New Roman" w:cs="Times New Roman"/>
          <w:sz w:val="24"/>
          <w:szCs w:val="24"/>
        </w:rPr>
        <w:t xml:space="preserve">ла </w:t>
      </w:r>
      <w:r w:rsidR="00834993" w:rsidRPr="00C36CBF">
        <w:rPr>
          <w:rFonts w:ascii="Times New Roman" w:hAnsi="Times New Roman" w:cs="Times New Roman"/>
          <w:sz w:val="24"/>
          <w:szCs w:val="24"/>
        </w:rPr>
        <w:t>61,5%</w:t>
      </w:r>
      <w:r w:rsidR="00B67A93" w:rsidRPr="00C36CBF">
        <w:rPr>
          <w:rFonts w:ascii="Times New Roman" w:hAnsi="Times New Roman" w:cs="Times New Roman"/>
          <w:sz w:val="24"/>
          <w:szCs w:val="24"/>
        </w:rPr>
        <w:t>.</w:t>
      </w:r>
    </w:p>
    <w:p w:rsidR="00B67A93" w:rsidRPr="00C36CBF" w:rsidRDefault="00B67A93" w:rsidP="00121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3E7" w:rsidRPr="00C36CBF" w:rsidRDefault="00C153E7" w:rsidP="00121CD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6CBF">
        <w:rPr>
          <w:rFonts w:ascii="Times New Roman" w:hAnsi="Times New Roman" w:cs="Times New Roman"/>
          <w:bCs/>
          <w:sz w:val="24"/>
          <w:szCs w:val="24"/>
        </w:rPr>
        <w:t>Таблица 3</w:t>
      </w:r>
    </w:p>
    <w:p w:rsidR="00834993" w:rsidRPr="00C36CBF" w:rsidRDefault="00834993" w:rsidP="002B200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Анализ численности работников  крупных и средних предприятий</w:t>
      </w:r>
    </w:p>
    <w:p w:rsidR="009C4424" w:rsidRPr="002B2005" w:rsidRDefault="009C4424" w:rsidP="00121CD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3730"/>
        <w:gridCol w:w="1102"/>
        <w:gridCol w:w="1102"/>
        <w:gridCol w:w="1102"/>
        <w:gridCol w:w="1122"/>
        <w:gridCol w:w="855"/>
      </w:tblGrid>
      <w:tr w:rsidR="00834993" w:rsidRPr="002B2005" w:rsidTr="00C153E7">
        <w:trPr>
          <w:trHeight w:val="601"/>
        </w:trPr>
        <w:tc>
          <w:tcPr>
            <w:tcW w:w="557" w:type="dxa"/>
          </w:tcPr>
          <w:p w:rsidR="00DE3992" w:rsidRPr="002B2005" w:rsidRDefault="00DE3992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30" w:type="dxa"/>
          </w:tcPr>
          <w:p w:rsidR="00DE3992" w:rsidRPr="002B2005" w:rsidRDefault="0083499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</w:t>
            </w:r>
          </w:p>
        </w:tc>
        <w:tc>
          <w:tcPr>
            <w:tcW w:w="1102" w:type="dxa"/>
          </w:tcPr>
          <w:p w:rsidR="00DE3992" w:rsidRPr="002B2005" w:rsidRDefault="002B2005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2012</w:t>
            </w:r>
            <w:r w:rsidR="00DE3992" w:rsidRPr="002B2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1102" w:type="dxa"/>
          </w:tcPr>
          <w:p w:rsidR="00DE3992" w:rsidRPr="002B2005" w:rsidRDefault="002B2005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</w:t>
            </w:r>
            <w:r w:rsidR="00DE3992" w:rsidRPr="002B2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1102" w:type="dxa"/>
          </w:tcPr>
          <w:p w:rsidR="00DE3992" w:rsidRPr="002B2005" w:rsidRDefault="002B2005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  <w:r w:rsidR="00DE3992" w:rsidRPr="002B2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1122" w:type="dxa"/>
          </w:tcPr>
          <w:p w:rsidR="00DE3992" w:rsidRPr="002B2005" w:rsidRDefault="002B2005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</w:t>
            </w:r>
            <w:r w:rsidR="00DE3992" w:rsidRPr="002B2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855" w:type="dxa"/>
          </w:tcPr>
          <w:p w:rsidR="00DE3992" w:rsidRPr="002B2005" w:rsidRDefault="00DE3992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2016г.</w:t>
            </w:r>
          </w:p>
        </w:tc>
      </w:tr>
      <w:tr w:rsidR="00834993" w:rsidRPr="002B2005" w:rsidTr="00C153E7">
        <w:trPr>
          <w:trHeight w:val="375"/>
        </w:trPr>
        <w:tc>
          <w:tcPr>
            <w:tcW w:w="557" w:type="dxa"/>
          </w:tcPr>
          <w:p w:rsidR="00DE3992" w:rsidRPr="002B2005" w:rsidRDefault="00DE3992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730" w:type="dxa"/>
          </w:tcPr>
          <w:p w:rsidR="00DE3992" w:rsidRPr="002B2005" w:rsidRDefault="00DE3992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Крупные и средние предпр</w:t>
            </w:r>
            <w:r w:rsidRPr="002B200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</w:t>
            </w:r>
            <w:r w:rsidRPr="002B200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ятия</w:t>
            </w:r>
            <w:r w:rsidR="00834993" w:rsidRPr="002B200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чел.</w:t>
            </w:r>
            <w:r w:rsidRPr="002B200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– Всего:</w:t>
            </w:r>
          </w:p>
        </w:tc>
        <w:tc>
          <w:tcPr>
            <w:tcW w:w="1102" w:type="dxa"/>
          </w:tcPr>
          <w:p w:rsidR="00DE3992" w:rsidRPr="002B2005" w:rsidRDefault="005D4B1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3881</w:t>
            </w:r>
          </w:p>
        </w:tc>
        <w:tc>
          <w:tcPr>
            <w:tcW w:w="1102" w:type="dxa"/>
          </w:tcPr>
          <w:p w:rsidR="00DE3992" w:rsidRPr="002B2005" w:rsidRDefault="005D4B1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3861</w:t>
            </w:r>
          </w:p>
        </w:tc>
        <w:tc>
          <w:tcPr>
            <w:tcW w:w="1102" w:type="dxa"/>
          </w:tcPr>
          <w:p w:rsidR="00DE3992" w:rsidRPr="002B2005" w:rsidRDefault="005D4B1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3654</w:t>
            </w:r>
          </w:p>
        </w:tc>
        <w:tc>
          <w:tcPr>
            <w:tcW w:w="1122" w:type="dxa"/>
          </w:tcPr>
          <w:p w:rsidR="00DE3992" w:rsidRPr="002B2005" w:rsidRDefault="005D4B1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3642</w:t>
            </w:r>
          </w:p>
        </w:tc>
        <w:tc>
          <w:tcPr>
            <w:tcW w:w="855" w:type="dxa"/>
          </w:tcPr>
          <w:p w:rsidR="00DE3992" w:rsidRPr="002B2005" w:rsidRDefault="005D4B17" w:rsidP="0012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3674</w:t>
            </w:r>
          </w:p>
          <w:p w:rsidR="00DE3992" w:rsidRPr="002B2005" w:rsidRDefault="00DE3992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34993" w:rsidRPr="002B2005" w:rsidTr="00C153E7">
        <w:trPr>
          <w:trHeight w:val="375"/>
        </w:trPr>
        <w:tc>
          <w:tcPr>
            <w:tcW w:w="557" w:type="dxa"/>
          </w:tcPr>
          <w:p w:rsidR="00DE3992" w:rsidRPr="002B2005" w:rsidRDefault="00DE3992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30" w:type="dxa"/>
          </w:tcPr>
          <w:p w:rsidR="00DE3992" w:rsidRPr="002B2005" w:rsidRDefault="00DE3992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02" w:type="dxa"/>
          </w:tcPr>
          <w:p w:rsidR="00DE3992" w:rsidRPr="002B2005" w:rsidRDefault="00DE3992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DE3992" w:rsidRPr="002B2005" w:rsidRDefault="00DE3992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DE3992" w:rsidRPr="002B2005" w:rsidRDefault="00DE3992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DE3992" w:rsidRPr="002B2005" w:rsidRDefault="00DE3992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DE3992" w:rsidRPr="002B2005" w:rsidRDefault="00DE3992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34993" w:rsidRPr="002B2005" w:rsidTr="00C153E7">
        <w:trPr>
          <w:trHeight w:val="375"/>
        </w:trPr>
        <w:tc>
          <w:tcPr>
            <w:tcW w:w="557" w:type="dxa"/>
          </w:tcPr>
          <w:p w:rsidR="005D4B17" w:rsidRPr="002B2005" w:rsidRDefault="005D4B1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30" w:type="dxa"/>
          </w:tcPr>
          <w:p w:rsidR="005D4B17" w:rsidRPr="002B2005" w:rsidRDefault="005D4B1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005">
              <w:rPr>
                <w:rFonts w:ascii="Times New Roman" w:hAnsi="Times New Roman" w:cs="Times New Roman"/>
                <w:szCs w:val="24"/>
              </w:rPr>
              <w:t>добыча полезных ископаемых</w:t>
            </w:r>
          </w:p>
        </w:tc>
        <w:tc>
          <w:tcPr>
            <w:tcW w:w="1102" w:type="dxa"/>
          </w:tcPr>
          <w:p w:rsidR="005D4B17" w:rsidRPr="002B2005" w:rsidRDefault="005D4B1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2321</w:t>
            </w:r>
          </w:p>
        </w:tc>
        <w:tc>
          <w:tcPr>
            <w:tcW w:w="1102" w:type="dxa"/>
          </w:tcPr>
          <w:p w:rsidR="005D4B17" w:rsidRPr="002B2005" w:rsidRDefault="005D4B1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2293</w:t>
            </w:r>
          </w:p>
        </w:tc>
        <w:tc>
          <w:tcPr>
            <w:tcW w:w="1102" w:type="dxa"/>
          </w:tcPr>
          <w:p w:rsidR="005D4B17" w:rsidRPr="002B2005" w:rsidRDefault="005D4B1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2150</w:t>
            </w:r>
          </w:p>
        </w:tc>
        <w:tc>
          <w:tcPr>
            <w:tcW w:w="1122" w:type="dxa"/>
          </w:tcPr>
          <w:p w:rsidR="005D4B17" w:rsidRPr="002B2005" w:rsidRDefault="005D4B1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2218</w:t>
            </w:r>
          </w:p>
        </w:tc>
        <w:tc>
          <w:tcPr>
            <w:tcW w:w="855" w:type="dxa"/>
          </w:tcPr>
          <w:p w:rsidR="005D4B17" w:rsidRPr="002B2005" w:rsidRDefault="005D4B1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2265</w:t>
            </w:r>
          </w:p>
        </w:tc>
      </w:tr>
      <w:tr w:rsidR="00834993" w:rsidRPr="002B2005" w:rsidTr="00C153E7">
        <w:trPr>
          <w:trHeight w:val="375"/>
        </w:trPr>
        <w:tc>
          <w:tcPr>
            <w:tcW w:w="557" w:type="dxa"/>
          </w:tcPr>
          <w:p w:rsidR="00834993" w:rsidRPr="002B2005" w:rsidRDefault="0083499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30" w:type="dxa"/>
          </w:tcPr>
          <w:p w:rsidR="00834993" w:rsidRPr="002B2005" w:rsidRDefault="0083499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2005">
              <w:rPr>
                <w:rFonts w:ascii="Times New Roman" w:hAnsi="Times New Roman" w:cs="Times New Roman"/>
                <w:szCs w:val="24"/>
              </w:rPr>
              <w:t>Доля занятых на предприятиях д</w:t>
            </w:r>
            <w:r w:rsidRPr="002B2005">
              <w:rPr>
                <w:rFonts w:ascii="Times New Roman" w:hAnsi="Times New Roman" w:cs="Times New Roman"/>
                <w:szCs w:val="24"/>
              </w:rPr>
              <w:t>о</w:t>
            </w:r>
            <w:r w:rsidRPr="002B2005">
              <w:rPr>
                <w:rFonts w:ascii="Times New Roman" w:hAnsi="Times New Roman" w:cs="Times New Roman"/>
                <w:szCs w:val="24"/>
              </w:rPr>
              <w:t>бывающей отрасли в общей числе</w:t>
            </w:r>
            <w:r w:rsidRPr="002B2005">
              <w:rPr>
                <w:rFonts w:ascii="Times New Roman" w:hAnsi="Times New Roman" w:cs="Times New Roman"/>
                <w:szCs w:val="24"/>
              </w:rPr>
              <w:t>н</w:t>
            </w:r>
            <w:r w:rsidRPr="002B2005">
              <w:rPr>
                <w:rFonts w:ascii="Times New Roman" w:hAnsi="Times New Roman" w:cs="Times New Roman"/>
                <w:szCs w:val="24"/>
              </w:rPr>
              <w:t>ности работников крупных и сре</w:t>
            </w:r>
            <w:r w:rsidRPr="002B2005">
              <w:rPr>
                <w:rFonts w:ascii="Times New Roman" w:hAnsi="Times New Roman" w:cs="Times New Roman"/>
                <w:szCs w:val="24"/>
              </w:rPr>
              <w:t>д</w:t>
            </w:r>
            <w:r w:rsidRPr="002B2005">
              <w:rPr>
                <w:rFonts w:ascii="Times New Roman" w:hAnsi="Times New Roman" w:cs="Times New Roman"/>
                <w:szCs w:val="24"/>
              </w:rPr>
              <w:t>них предприятий %</w:t>
            </w:r>
          </w:p>
        </w:tc>
        <w:tc>
          <w:tcPr>
            <w:tcW w:w="1102" w:type="dxa"/>
          </w:tcPr>
          <w:p w:rsidR="00834993" w:rsidRPr="002B2005" w:rsidRDefault="0084375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59,8</w:t>
            </w:r>
          </w:p>
        </w:tc>
        <w:tc>
          <w:tcPr>
            <w:tcW w:w="1102" w:type="dxa"/>
          </w:tcPr>
          <w:p w:rsidR="00834993" w:rsidRPr="002B2005" w:rsidRDefault="0084375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59,4</w:t>
            </w:r>
          </w:p>
        </w:tc>
        <w:tc>
          <w:tcPr>
            <w:tcW w:w="1102" w:type="dxa"/>
          </w:tcPr>
          <w:p w:rsidR="00834993" w:rsidRPr="002B2005" w:rsidRDefault="0084375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58,8</w:t>
            </w:r>
          </w:p>
        </w:tc>
        <w:tc>
          <w:tcPr>
            <w:tcW w:w="1122" w:type="dxa"/>
          </w:tcPr>
          <w:p w:rsidR="00834993" w:rsidRPr="002B2005" w:rsidRDefault="0083499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60,6</w:t>
            </w:r>
          </w:p>
        </w:tc>
        <w:tc>
          <w:tcPr>
            <w:tcW w:w="855" w:type="dxa"/>
          </w:tcPr>
          <w:p w:rsidR="00834993" w:rsidRPr="002B2005" w:rsidRDefault="0083499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61,6</w:t>
            </w:r>
          </w:p>
        </w:tc>
      </w:tr>
    </w:tbl>
    <w:p w:rsidR="00C153E7" w:rsidRPr="00C36CBF" w:rsidRDefault="00C153E7" w:rsidP="00121CD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153E7" w:rsidRPr="00C36CBF" w:rsidRDefault="00C153E7" w:rsidP="00121CD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6CBF">
        <w:rPr>
          <w:rFonts w:ascii="Times New Roman" w:hAnsi="Times New Roman" w:cs="Times New Roman"/>
          <w:bCs/>
          <w:sz w:val="24"/>
          <w:szCs w:val="24"/>
        </w:rPr>
        <w:t>Таблица 4</w:t>
      </w:r>
    </w:p>
    <w:p w:rsidR="002B2005" w:rsidRDefault="004F6D64" w:rsidP="00121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Число организаций</w:t>
      </w:r>
      <w:r w:rsidR="00DE3992" w:rsidRPr="00C36CBF">
        <w:rPr>
          <w:rFonts w:ascii="Times New Roman" w:hAnsi="Times New Roman" w:cs="Times New Roman"/>
          <w:sz w:val="24"/>
          <w:szCs w:val="24"/>
        </w:rPr>
        <w:t xml:space="preserve">, учтенных в </w:t>
      </w:r>
      <w:proofErr w:type="spellStart"/>
      <w:r w:rsidR="00DE3992" w:rsidRPr="00C36CBF">
        <w:rPr>
          <w:rFonts w:ascii="Times New Roman" w:hAnsi="Times New Roman" w:cs="Times New Roman"/>
          <w:sz w:val="24"/>
          <w:szCs w:val="24"/>
        </w:rPr>
        <w:t>С</w:t>
      </w:r>
      <w:r w:rsidRPr="00C36CBF">
        <w:rPr>
          <w:rFonts w:ascii="Times New Roman" w:hAnsi="Times New Roman" w:cs="Times New Roman"/>
          <w:sz w:val="24"/>
          <w:szCs w:val="24"/>
        </w:rPr>
        <w:t>татрегистре</w:t>
      </w:r>
      <w:proofErr w:type="spellEnd"/>
      <w:r w:rsidR="00DE3992"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="00843753" w:rsidRPr="00C36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753" w:rsidRPr="00C36CBF">
        <w:rPr>
          <w:rFonts w:ascii="Times New Roman" w:hAnsi="Times New Roman" w:cs="Times New Roman"/>
          <w:sz w:val="24"/>
          <w:szCs w:val="24"/>
        </w:rPr>
        <w:t>Ростат</w:t>
      </w:r>
      <w:r w:rsidR="00BA460C" w:rsidRPr="00C36CB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E3992" w:rsidRPr="00C36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3992" w:rsidRPr="00C36CB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E3992" w:rsidRPr="00C36CBF">
        <w:rPr>
          <w:rFonts w:ascii="Times New Roman" w:hAnsi="Times New Roman" w:cs="Times New Roman"/>
          <w:sz w:val="24"/>
          <w:szCs w:val="24"/>
        </w:rPr>
        <w:t xml:space="preserve"> основным </w:t>
      </w:r>
    </w:p>
    <w:p w:rsidR="004F6D64" w:rsidRPr="00C36CBF" w:rsidRDefault="00843753" w:rsidP="00121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экон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 xml:space="preserve">мическим </w:t>
      </w:r>
      <w:r w:rsidR="00DE3992" w:rsidRPr="00C36CBF">
        <w:rPr>
          <w:rFonts w:ascii="Times New Roman" w:hAnsi="Times New Roman" w:cs="Times New Roman"/>
          <w:sz w:val="24"/>
          <w:szCs w:val="24"/>
        </w:rPr>
        <w:t>видам деятельности</w:t>
      </w:r>
    </w:p>
    <w:p w:rsidR="00B67A93" w:rsidRPr="002B2005" w:rsidRDefault="00B67A93" w:rsidP="00121C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3996"/>
        <w:gridCol w:w="1155"/>
        <w:gridCol w:w="1155"/>
        <w:gridCol w:w="1155"/>
        <w:gridCol w:w="812"/>
        <w:gridCol w:w="696"/>
      </w:tblGrid>
      <w:tr w:rsidR="00510840" w:rsidRPr="002B2005" w:rsidTr="00CD1CC8">
        <w:trPr>
          <w:trHeight w:val="601"/>
        </w:trPr>
        <w:tc>
          <w:tcPr>
            <w:tcW w:w="601" w:type="dxa"/>
          </w:tcPr>
          <w:p w:rsidR="00510840" w:rsidRPr="002B2005" w:rsidRDefault="0051084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10840" w:rsidRPr="002B2005" w:rsidRDefault="0051084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996" w:type="dxa"/>
          </w:tcPr>
          <w:p w:rsidR="00510840" w:rsidRPr="002B2005" w:rsidRDefault="0051084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Наименование отраслей</w:t>
            </w:r>
          </w:p>
          <w:p w:rsidR="00510840" w:rsidRPr="002B2005" w:rsidRDefault="0051084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эконом</w:t>
            </w:r>
            <w:r w:rsidR="00AF1471" w:rsidRPr="002B200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1155" w:type="dxa"/>
          </w:tcPr>
          <w:p w:rsidR="00510840" w:rsidRPr="002B2005" w:rsidRDefault="0051084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1155" w:type="dxa"/>
          </w:tcPr>
          <w:p w:rsidR="00510840" w:rsidRPr="002B2005" w:rsidRDefault="0051084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55" w:type="dxa"/>
          </w:tcPr>
          <w:p w:rsidR="00510840" w:rsidRPr="002B2005" w:rsidRDefault="0051084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812" w:type="dxa"/>
          </w:tcPr>
          <w:p w:rsidR="00510840" w:rsidRPr="002B2005" w:rsidRDefault="0051084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696" w:type="dxa"/>
          </w:tcPr>
          <w:p w:rsidR="00510840" w:rsidRPr="002B2005" w:rsidRDefault="0051084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</w:tr>
      <w:tr w:rsidR="00510840" w:rsidRPr="002B2005" w:rsidTr="00CD1CC8">
        <w:trPr>
          <w:trHeight w:val="601"/>
        </w:trPr>
        <w:tc>
          <w:tcPr>
            <w:tcW w:w="601" w:type="dxa"/>
          </w:tcPr>
          <w:p w:rsidR="00510840" w:rsidRPr="002B2005" w:rsidRDefault="0051084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:rsidR="00510840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5" w:type="dxa"/>
          </w:tcPr>
          <w:p w:rsidR="00510840" w:rsidRPr="002B2005" w:rsidRDefault="00104A8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155" w:type="dxa"/>
          </w:tcPr>
          <w:p w:rsidR="00510840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55" w:type="dxa"/>
          </w:tcPr>
          <w:p w:rsidR="00510840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12" w:type="dxa"/>
          </w:tcPr>
          <w:p w:rsidR="00510840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696" w:type="dxa"/>
          </w:tcPr>
          <w:p w:rsidR="00510840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DE2B5D" w:rsidRPr="002B2005" w:rsidTr="00CD1CC8">
        <w:trPr>
          <w:trHeight w:val="601"/>
        </w:trPr>
        <w:tc>
          <w:tcPr>
            <w:tcW w:w="601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96" w:type="dxa"/>
          </w:tcPr>
          <w:p w:rsidR="00DE2B5D" w:rsidRPr="002B2005" w:rsidRDefault="00DE2B5D" w:rsidP="00121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005">
              <w:rPr>
                <w:rFonts w:ascii="Times New Roman" w:hAnsi="Times New Roman" w:cs="Times New Roman"/>
              </w:rPr>
              <w:t>сельское хозяйство, охота и лесное х</w:t>
            </w:r>
            <w:r w:rsidRPr="002B2005">
              <w:rPr>
                <w:rFonts w:ascii="Times New Roman" w:hAnsi="Times New Roman" w:cs="Times New Roman"/>
              </w:rPr>
              <w:t>о</w:t>
            </w:r>
            <w:r w:rsidRPr="002B2005">
              <w:rPr>
                <w:rFonts w:ascii="Times New Roman" w:hAnsi="Times New Roman" w:cs="Times New Roman"/>
              </w:rPr>
              <w:t>зяйство</w:t>
            </w:r>
          </w:p>
        </w:tc>
        <w:tc>
          <w:tcPr>
            <w:tcW w:w="1155" w:type="dxa"/>
          </w:tcPr>
          <w:p w:rsidR="00DE2B5D" w:rsidRPr="002B2005" w:rsidRDefault="00104A8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55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55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6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DE2B5D" w:rsidRPr="002B2005" w:rsidTr="00BA460C">
        <w:trPr>
          <w:trHeight w:val="271"/>
        </w:trPr>
        <w:tc>
          <w:tcPr>
            <w:tcW w:w="601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96" w:type="dxa"/>
          </w:tcPr>
          <w:p w:rsidR="00DE2B5D" w:rsidRPr="002B2005" w:rsidRDefault="00DE2B5D" w:rsidP="00121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005">
              <w:rPr>
                <w:rFonts w:ascii="Times New Roman" w:hAnsi="Times New Roman" w:cs="Times New Roman"/>
              </w:rPr>
              <w:t>рыболовство, рыбоводство</w:t>
            </w:r>
          </w:p>
        </w:tc>
        <w:tc>
          <w:tcPr>
            <w:tcW w:w="1155" w:type="dxa"/>
          </w:tcPr>
          <w:p w:rsidR="00DE2B5D" w:rsidRPr="002B2005" w:rsidRDefault="00104A8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5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5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6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E2B5D" w:rsidRPr="002B2005" w:rsidTr="00BA460C">
        <w:trPr>
          <w:trHeight w:val="223"/>
        </w:trPr>
        <w:tc>
          <w:tcPr>
            <w:tcW w:w="601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96" w:type="dxa"/>
          </w:tcPr>
          <w:p w:rsidR="00DE2B5D" w:rsidRPr="002B2005" w:rsidRDefault="00DE2B5D" w:rsidP="00121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005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155" w:type="dxa"/>
          </w:tcPr>
          <w:p w:rsidR="00DE2B5D" w:rsidRPr="002B2005" w:rsidRDefault="00104A8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55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5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6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E2B5D" w:rsidRPr="002B2005" w:rsidTr="00BA460C">
        <w:trPr>
          <w:trHeight w:val="317"/>
        </w:trPr>
        <w:tc>
          <w:tcPr>
            <w:tcW w:w="601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96" w:type="dxa"/>
          </w:tcPr>
          <w:p w:rsidR="00BA460C" w:rsidRPr="002B2005" w:rsidRDefault="00DE2B5D" w:rsidP="00121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005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155" w:type="dxa"/>
          </w:tcPr>
          <w:p w:rsidR="00DE2B5D" w:rsidRPr="002B2005" w:rsidRDefault="00104A8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5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5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2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2B5D" w:rsidRPr="002B2005" w:rsidTr="00CD1CC8">
        <w:trPr>
          <w:trHeight w:val="601"/>
        </w:trPr>
        <w:tc>
          <w:tcPr>
            <w:tcW w:w="601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96" w:type="dxa"/>
          </w:tcPr>
          <w:p w:rsidR="00DE2B5D" w:rsidRPr="002B2005" w:rsidRDefault="00DE2B5D" w:rsidP="00121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005">
              <w:rPr>
                <w:rFonts w:ascii="Times New Roman" w:hAnsi="Times New Roman" w:cs="Times New Roman"/>
              </w:rPr>
              <w:t>производство и распределение электр</w:t>
            </w:r>
            <w:r w:rsidRPr="002B2005">
              <w:rPr>
                <w:rFonts w:ascii="Times New Roman" w:hAnsi="Times New Roman" w:cs="Times New Roman"/>
              </w:rPr>
              <w:t>о</w:t>
            </w:r>
            <w:r w:rsidRPr="002B2005">
              <w:rPr>
                <w:rFonts w:ascii="Times New Roman" w:hAnsi="Times New Roman" w:cs="Times New Roman"/>
              </w:rPr>
              <w:t>энергии,  воды</w:t>
            </w:r>
          </w:p>
        </w:tc>
        <w:tc>
          <w:tcPr>
            <w:tcW w:w="1155" w:type="dxa"/>
          </w:tcPr>
          <w:p w:rsidR="00DE2B5D" w:rsidRPr="002B2005" w:rsidRDefault="00104A8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5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5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2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6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E2B5D" w:rsidRPr="002B2005" w:rsidTr="00BA460C">
        <w:trPr>
          <w:trHeight w:val="337"/>
        </w:trPr>
        <w:tc>
          <w:tcPr>
            <w:tcW w:w="601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996" w:type="dxa"/>
          </w:tcPr>
          <w:p w:rsidR="00DE2B5D" w:rsidRPr="002B2005" w:rsidRDefault="00DE2B5D" w:rsidP="00121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005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55" w:type="dxa"/>
          </w:tcPr>
          <w:p w:rsidR="00DE2B5D" w:rsidRPr="002B2005" w:rsidRDefault="00104A8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55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55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2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6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DE2B5D" w:rsidRPr="002B2005" w:rsidTr="00CD1CC8">
        <w:trPr>
          <w:trHeight w:val="601"/>
        </w:trPr>
        <w:tc>
          <w:tcPr>
            <w:tcW w:w="601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96" w:type="dxa"/>
          </w:tcPr>
          <w:p w:rsidR="00DE2B5D" w:rsidRPr="002B2005" w:rsidRDefault="00DE2B5D" w:rsidP="00121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005">
              <w:rPr>
                <w:rFonts w:ascii="Times New Roman" w:hAnsi="Times New Roman" w:cs="Times New Roman"/>
              </w:rPr>
              <w:t>оптовая и розничная торговля; р</w:t>
            </w:r>
            <w:r w:rsidRPr="002B2005">
              <w:rPr>
                <w:rFonts w:ascii="Times New Roman" w:hAnsi="Times New Roman" w:cs="Times New Roman"/>
              </w:rPr>
              <w:t>е</w:t>
            </w:r>
            <w:r w:rsidRPr="002B2005">
              <w:rPr>
                <w:rFonts w:ascii="Times New Roman" w:hAnsi="Times New Roman" w:cs="Times New Roman"/>
              </w:rPr>
              <w:t>монт автотранспортных средств, мотоци</w:t>
            </w:r>
            <w:r w:rsidRPr="002B2005">
              <w:rPr>
                <w:rFonts w:ascii="Times New Roman" w:hAnsi="Times New Roman" w:cs="Times New Roman"/>
              </w:rPr>
              <w:t>к</w:t>
            </w:r>
            <w:r w:rsidRPr="002B2005">
              <w:rPr>
                <w:rFonts w:ascii="Times New Roman" w:hAnsi="Times New Roman" w:cs="Times New Roman"/>
              </w:rPr>
              <w:t>лов, бытовых изделий и предметов личного пользования</w:t>
            </w:r>
          </w:p>
        </w:tc>
        <w:tc>
          <w:tcPr>
            <w:tcW w:w="1155" w:type="dxa"/>
          </w:tcPr>
          <w:p w:rsidR="00DE2B5D" w:rsidRPr="002B2005" w:rsidRDefault="00104A8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55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55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2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96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DE2B5D" w:rsidRPr="002B2005" w:rsidTr="00BA460C">
        <w:trPr>
          <w:trHeight w:val="275"/>
        </w:trPr>
        <w:tc>
          <w:tcPr>
            <w:tcW w:w="601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96" w:type="dxa"/>
          </w:tcPr>
          <w:p w:rsidR="00DE2B5D" w:rsidRPr="002B2005" w:rsidRDefault="00DE2B5D" w:rsidP="00121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005">
              <w:rPr>
                <w:rFonts w:ascii="Times New Roman" w:hAnsi="Times New Roman" w:cs="Times New Roman"/>
              </w:rPr>
              <w:t>гостиницы и рестораны</w:t>
            </w:r>
          </w:p>
        </w:tc>
        <w:tc>
          <w:tcPr>
            <w:tcW w:w="1155" w:type="dxa"/>
          </w:tcPr>
          <w:p w:rsidR="00DE2B5D" w:rsidRPr="002B2005" w:rsidRDefault="00104A8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5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5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2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E2B5D" w:rsidRPr="002B2005" w:rsidTr="00BA460C">
        <w:trPr>
          <w:trHeight w:val="380"/>
        </w:trPr>
        <w:tc>
          <w:tcPr>
            <w:tcW w:w="601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96" w:type="dxa"/>
          </w:tcPr>
          <w:p w:rsidR="00DE2B5D" w:rsidRPr="002B2005" w:rsidRDefault="00DE2B5D" w:rsidP="00121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005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155" w:type="dxa"/>
          </w:tcPr>
          <w:p w:rsidR="00DE2B5D" w:rsidRPr="002B2005" w:rsidRDefault="00104A8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55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55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2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6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E2B5D" w:rsidRPr="002B2005" w:rsidTr="00BA460C">
        <w:trPr>
          <w:trHeight w:val="413"/>
        </w:trPr>
        <w:tc>
          <w:tcPr>
            <w:tcW w:w="601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96" w:type="dxa"/>
          </w:tcPr>
          <w:p w:rsidR="00DE2B5D" w:rsidRPr="002B2005" w:rsidRDefault="00DE2B5D" w:rsidP="00121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005">
              <w:rPr>
                <w:rFonts w:ascii="Times New Roman" w:hAnsi="Times New Roman" w:cs="Times New Roman"/>
              </w:rPr>
              <w:t>финансовая деятельность</w:t>
            </w:r>
          </w:p>
        </w:tc>
        <w:tc>
          <w:tcPr>
            <w:tcW w:w="1155" w:type="dxa"/>
          </w:tcPr>
          <w:p w:rsidR="00DE2B5D" w:rsidRPr="002B2005" w:rsidRDefault="00104A8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5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5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2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E2B5D" w:rsidRPr="002B2005" w:rsidTr="00CD1CC8">
        <w:trPr>
          <w:trHeight w:val="601"/>
        </w:trPr>
        <w:tc>
          <w:tcPr>
            <w:tcW w:w="601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996" w:type="dxa"/>
          </w:tcPr>
          <w:p w:rsidR="00DE2B5D" w:rsidRPr="002B2005" w:rsidRDefault="00DE2B5D" w:rsidP="00121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005">
              <w:rPr>
                <w:rFonts w:ascii="Times New Roman" w:hAnsi="Times New Roman" w:cs="Times New Roman"/>
              </w:rPr>
              <w:t>операции с недвижимым имущес</w:t>
            </w:r>
            <w:r w:rsidRPr="002B2005">
              <w:rPr>
                <w:rFonts w:ascii="Times New Roman" w:hAnsi="Times New Roman" w:cs="Times New Roman"/>
              </w:rPr>
              <w:t>т</w:t>
            </w:r>
            <w:r w:rsidRPr="002B2005">
              <w:rPr>
                <w:rFonts w:ascii="Times New Roman" w:hAnsi="Times New Roman" w:cs="Times New Roman"/>
              </w:rPr>
              <w:t>вом, аренда и предоставление услуг</w:t>
            </w:r>
          </w:p>
        </w:tc>
        <w:tc>
          <w:tcPr>
            <w:tcW w:w="1155" w:type="dxa"/>
          </w:tcPr>
          <w:p w:rsidR="00DE2B5D" w:rsidRPr="002B2005" w:rsidRDefault="00104A8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55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55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12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6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E2B5D" w:rsidRPr="002B2005" w:rsidTr="00CD1CC8">
        <w:trPr>
          <w:trHeight w:val="601"/>
        </w:trPr>
        <w:tc>
          <w:tcPr>
            <w:tcW w:w="601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996" w:type="dxa"/>
          </w:tcPr>
          <w:p w:rsidR="00DE2B5D" w:rsidRPr="002B2005" w:rsidRDefault="00DE2B5D" w:rsidP="00121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005">
              <w:rPr>
                <w:rFonts w:ascii="Times New Roman" w:hAnsi="Times New Roman" w:cs="Times New Roman"/>
              </w:rPr>
              <w:t>государственное управление и обесп</w:t>
            </w:r>
            <w:r w:rsidRPr="002B2005">
              <w:rPr>
                <w:rFonts w:ascii="Times New Roman" w:hAnsi="Times New Roman" w:cs="Times New Roman"/>
              </w:rPr>
              <w:t>е</w:t>
            </w:r>
            <w:r w:rsidRPr="002B2005">
              <w:rPr>
                <w:rFonts w:ascii="Times New Roman" w:hAnsi="Times New Roman" w:cs="Times New Roman"/>
              </w:rPr>
              <w:t>чение военной безопасности; обяз</w:t>
            </w:r>
            <w:r w:rsidRPr="002B2005">
              <w:rPr>
                <w:rFonts w:ascii="Times New Roman" w:hAnsi="Times New Roman" w:cs="Times New Roman"/>
              </w:rPr>
              <w:t>а</w:t>
            </w:r>
            <w:r w:rsidRPr="002B2005">
              <w:rPr>
                <w:rFonts w:ascii="Times New Roman" w:hAnsi="Times New Roman" w:cs="Times New Roman"/>
              </w:rPr>
              <w:t>тельное социальное обеспечение</w:t>
            </w:r>
          </w:p>
        </w:tc>
        <w:tc>
          <w:tcPr>
            <w:tcW w:w="1155" w:type="dxa"/>
          </w:tcPr>
          <w:p w:rsidR="00DE2B5D" w:rsidRPr="002B2005" w:rsidRDefault="00104A8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55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55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2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96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DE2B5D" w:rsidRPr="002B2005" w:rsidTr="00BA460C">
        <w:trPr>
          <w:trHeight w:val="295"/>
        </w:trPr>
        <w:tc>
          <w:tcPr>
            <w:tcW w:w="601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996" w:type="dxa"/>
          </w:tcPr>
          <w:p w:rsidR="00DE2B5D" w:rsidRPr="002B2005" w:rsidRDefault="00DE2B5D" w:rsidP="00121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00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55" w:type="dxa"/>
          </w:tcPr>
          <w:p w:rsidR="00DE2B5D" w:rsidRPr="002B2005" w:rsidRDefault="00104A8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55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55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12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96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DE2B5D" w:rsidRPr="002B2005" w:rsidTr="00CD1CC8">
        <w:trPr>
          <w:trHeight w:val="601"/>
        </w:trPr>
        <w:tc>
          <w:tcPr>
            <w:tcW w:w="601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996" w:type="dxa"/>
          </w:tcPr>
          <w:p w:rsidR="00DE2B5D" w:rsidRPr="002B2005" w:rsidRDefault="00DE2B5D" w:rsidP="00121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005">
              <w:rPr>
                <w:rFonts w:ascii="Times New Roman" w:hAnsi="Times New Roman" w:cs="Times New Roman"/>
              </w:rPr>
              <w:t>здравоохранение и предоставление с</w:t>
            </w:r>
            <w:r w:rsidRPr="002B2005">
              <w:rPr>
                <w:rFonts w:ascii="Times New Roman" w:hAnsi="Times New Roman" w:cs="Times New Roman"/>
              </w:rPr>
              <w:t>о</w:t>
            </w:r>
            <w:r w:rsidRPr="002B2005">
              <w:rPr>
                <w:rFonts w:ascii="Times New Roman" w:hAnsi="Times New Roman" w:cs="Times New Roman"/>
              </w:rPr>
              <w:t>циальных услуг</w:t>
            </w:r>
          </w:p>
        </w:tc>
        <w:tc>
          <w:tcPr>
            <w:tcW w:w="1155" w:type="dxa"/>
          </w:tcPr>
          <w:p w:rsidR="00DE2B5D" w:rsidRPr="002B2005" w:rsidRDefault="00104A8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5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5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2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2B5D" w:rsidRPr="002B2005" w:rsidTr="00CD1CC8">
        <w:trPr>
          <w:trHeight w:val="601"/>
        </w:trPr>
        <w:tc>
          <w:tcPr>
            <w:tcW w:w="601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996" w:type="dxa"/>
          </w:tcPr>
          <w:p w:rsidR="00DE2B5D" w:rsidRPr="002B2005" w:rsidRDefault="00DE2B5D" w:rsidP="00121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005">
              <w:rPr>
                <w:rFonts w:ascii="Times New Roman" w:hAnsi="Times New Roman" w:cs="Times New Roman"/>
              </w:rPr>
              <w:t>предоставление прочих коммунал</w:t>
            </w:r>
            <w:r w:rsidRPr="002B2005">
              <w:rPr>
                <w:rFonts w:ascii="Times New Roman" w:hAnsi="Times New Roman" w:cs="Times New Roman"/>
              </w:rPr>
              <w:t>ь</w:t>
            </w:r>
            <w:r w:rsidRPr="002B2005">
              <w:rPr>
                <w:rFonts w:ascii="Times New Roman" w:hAnsi="Times New Roman" w:cs="Times New Roman"/>
              </w:rPr>
              <w:t>ных, социальных и персональных услуг</w:t>
            </w:r>
          </w:p>
        </w:tc>
        <w:tc>
          <w:tcPr>
            <w:tcW w:w="1155" w:type="dxa"/>
          </w:tcPr>
          <w:p w:rsidR="00DE2B5D" w:rsidRPr="002B2005" w:rsidRDefault="00104A8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55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55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12" w:type="dxa"/>
          </w:tcPr>
          <w:p w:rsidR="00DE2B5D" w:rsidRPr="002B2005" w:rsidRDefault="00DE2B5D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6" w:type="dxa"/>
          </w:tcPr>
          <w:p w:rsidR="00DE2B5D" w:rsidRPr="002B2005" w:rsidRDefault="00D12448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0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2B2005" w:rsidRDefault="002B2005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F84" w:rsidRPr="00C36CBF" w:rsidRDefault="00A73F8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в </w:t>
      </w:r>
      <w:r w:rsidR="004A6C05" w:rsidRPr="00C36CBF">
        <w:rPr>
          <w:rFonts w:ascii="Times New Roman" w:hAnsi="Times New Roman" w:cs="Times New Roman"/>
          <w:sz w:val="24"/>
          <w:szCs w:val="24"/>
        </w:rPr>
        <w:t>городском</w:t>
      </w:r>
      <w:r w:rsidR="004A6C0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 осуществлял</w:t>
      </w:r>
      <w:r w:rsidR="00A9290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427B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хозяйственно-финансовую деятел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</w:t>
      </w:r>
      <w:r w:rsidR="00D427B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D427B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унитарное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</w:t>
      </w:r>
      <w:r w:rsidR="00D427B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коммунального обслуживания</w:t>
      </w:r>
      <w:r w:rsidR="00D427B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DBA" w:rsidRPr="00C36CBF" w:rsidRDefault="00A73F8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высокая заработная плата (выше средней по </w:t>
      </w:r>
      <w:r w:rsidR="004A6C05" w:rsidRPr="00C36CBF">
        <w:rPr>
          <w:rFonts w:ascii="Times New Roman" w:hAnsi="Times New Roman" w:cs="Times New Roman"/>
          <w:sz w:val="24"/>
          <w:szCs w:val="24"/>
        </w:rPr>
        <w:t>городскому</w:t>
      </w:r>
      <w:r w:rsidR="004A6C0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7B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округу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201</w:t>
      </w:r>
      <w:r w:rsidR="00D427B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584DB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наблюдалась в таких отраслях</w:t>
      </w:r>
      <w:r w:rsidR="00BA460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DB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добыча полезных ископаемых, операции с недвиж</w:t>
      </w:r>
      <w:r w:rsidR="00584DB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4DB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мым имуществом.</w:t>
      </w:r>
      <w:r w:rsidR="00584DBA"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="00A9290C" w:rsidRPr="00C36CBF">
        <w:rPr>
          <w:rFonts w:ascii="Times New Roman" w:hAnsi="Times New Roman" w:cs="Times New Roman"/>
          <w:sz w:val="24"/>
          <w:szCs w:val="24"/>
        </w:rPr>
        <w:t>Самая низкая заработная плата (</w:t>
      </w:r>
      <w:r w:rsidR="00584DBA" w:rsidRPr="00C36CBF">
        <w:rPr>
          <w:rFonts w:ascii="Times New Roman" w:hAnsi="Times New Roman" w:cs="Times New Roman"/>
          <w:sz w:val="24"/>
          <w:szCs w:val="24"/>
        </w:rPr>
        <w:t xml:space="preserve">ниже средней по </w:t>
      </w:r>
      <w:r w:rsidR="004A6C05" w:rsidRPr="00C36CBF">
        <w:rPr>
          <w:rFonts w:ascii="Times New Roman" w:hAnsi="Times New Roman" w:cs="Times New Roman"/>
          <w:sz w:val="24"/>
          <w:szCs w:val="24"/>
        </w:rPr>
        <w:t xml:space="preserve">городскому </w:t>
      </w:r>
      <w:r w:rsidR="00584DBA" w:rsidRPr="00C36CBF">
        <w:rPr>
          <w:rFonts w:ascii="Times New Roman" w:hAnsi="Times New Roman" w:cs="Times New Roman"/>
          <w:sz w:val="24"/>
          <w:szCs w:val="24"/>
        </w:rPr>
        <w:t xml:space="preserve">округу) характерна </w:t>
      </w:r>
      <w:proofErr w:type="gramStart"/>
      <w:r w:rsidR="00584DBA" w:rsidRPr="00C36CB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84DBA" w:rsidRPr="00C36CBF">
        <w:rPr>
          <w:rFonts w:ascii="Times New Roman" w:hAnsi="Times New Roman" w:cs="Times New Roman"/>
          <w:sz w:val="24"/>
          <w:szCs w:val="24"/>
        </w:rPr>
        <w:t xml:space="preserve"> занятых в розничной торговле, бытовом обслуживании, медицинских и образовательных услугах</w:t>
      </w:r>
      <w:r w:rsidR="00A9290C" w:rsidRPr="00C36CBF">
        <w:rPr>
          <w:rFonts w:ascii="Times New Roman" w:hAnsi="Times New Roman" w:cs="Times New Roman"/>
          <w:sz w:val="24"/>
          <w:szCs w:val="24"/>
        </w:rPr>
        <w:t>.</w:t>
      </w:r>
    </w:p>
    <w:p w:rsidR="00A73F84" w:rsidRPr="00C36CBF" w:rsidRDefault="00A73F8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201</w:t>
      </w:r>
      <w:r w:rsidR="00584DB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службе занятости </w:t>
      </w:r>
      <w:r w:rsidR="00584DB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Омсукчанского городского окр</w:t>
      </w:r>
      <w:r w:rsidR="00584DB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84DB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состояло </w:t>
      </w:r>
      <w:r w:rsidR="00584DB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безработных граждан. Количество официально зарегистрированных безработных гра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у</w:t>
      </w:r>
      <w:r w:rsidR="006C2B7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величилось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20</w:t>
      </w:r>
      <w:r w:rsidR="006C2B7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на </w:t>
      </w:r>
      <w:r w:rsidR="006C2B7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6C2B7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 сравнению с 20</w:t>
      </w:r>
      <w:r w:rsidR="006C2B7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на </w:t>
      </w:r>
      <w:r w:rsidR="006C2B7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человек. </w:t>
      </w:r>
    </w:p>
    <w:p w:rsidR="00A73F84" w:rsidRPr="00C36CBF" w:rsidRDefault="00A73F8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Пищевая промышленность в 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не развивается. Выпечка хлеба и хлеб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булочных изделий предпринимателями и предприятиями 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076449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составляет, примерно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 в год. </w:t>
      </w:r>
      <w:r w:rsidR="00AF147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Выпускаются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47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хлебобулочные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r w:rsidR="00AF147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реализуются в магазинах, ра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положенных на территории 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га.</w:t>
      </w:r>
    </w:p>
    <w:p w:rsidR="004451CC" w:rsidRPr="00C36CBF" w:rsidRDefault="004451CC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Неотъемлемой частью экономики </w:t>
      </w:r>
      <w:r w:rsidR="004A6C05" w:rsidRPr="00C36CBF">
        <w:rPr>
          <w:rFonts w:ascii="Times New Roman" w:hAnsi="Times New Roman" w:cs="Times New Roman"/>
          <w:sz w:val="24"/>
          <w:szCs w:val="24"/>
        </w:rPr>
        <w:t>городского</w:t>
      </w:r>
      <w:r w:rsidR="004A6C0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60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малое предприним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тельство. Наибольшее количество предпринимателей сконцентрир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 в таких отраслях экономики</w:t>
      </w:r>
      <w:r w:rsidR="00BA460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торговля, бытовое обслуживание. В </w:t>
      </w:r>
      <w:r w:rsidR="004A6C05" w:rsidRPr="00C36CBF">
        <w:rPr>
          <w:rFonts w:ascii="Times New Roman" w:hAnsi="Times New Roman" w:cs="Times New Roman"/>
          <w:sz w:val="24"/>
          <w:szCs w:val="24"/>
        </w:rPr>
        <w:t>городском</w:t>
      </w:r>
      <w:r w:rsidR="004A6C0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округе открыто </w:t>
      </w:r>
      <w:r w:rsidR="00E626D0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по продаже продовольственных и непродовольственных товарами, 11 предприним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оказываю</w:t>
      </w:r>
      <w:r w:rsidR="00BA460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бытовые у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луги населению, 10 предпринимателей оказывают услуги по пассажирским </w:t>
      </w:r>
      <w:proofErr w:type="gramStart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перевозкам</w:t>
      </w:r>
      <w:proofErr w:type="gramEnd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территории</w:t>
      </w:r>
      <w:r w:rsidR="004A6C05" w:rsidRPr="00C36CBF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BA460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за его пределами.</w:t>
      </w:r>
    </w:p>
    <w:p w:rsidR="004451CC" w:rsidRPr="00C36CBF" w:rsidRDefault="004451CC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 розничной торговли за 2016 год составил 529,8 млн. рублей. В структуре оборота розничной торговли удельный вес продовольственных т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варов составляет 56,7 %, непродовольственных соответственно 43,3 %.</w:t>
      </w:r>
    </w:p>
    <w:p w:rsidR="004451CC" w:rsidRPr="00C36CBF" w:rsidRDefault="004451CC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объем реализации платных услуг населению составил в 2016 году 170,4 млн. рублей, который  увеличился по сравнению с 2015 годом на 9,9 раза.  Преоблада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 долю в объеме платных услуг занимали услуги, оказываемые в сфере жилищно-коммунальн</w:t>
      </w:r>
      <w:r w:rsidR="00A9290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хозяйства </w:t>
      </w:r>
      <w:r w:rsidR="00BA460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290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87,8%, медиц</w:t>
      </w:r>
      <w:r w:rsidR="00A9290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290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3034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A460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5,8%,</w:t>
      </w:r>
      <w:r w:rsidR="0013034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460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5,7%</w:t>
      </w:r>
      <w:r w:rsidR="002B2CE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A93" w:rsidRPr="002B2005" w:rsidRDefault="00B67A93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4451CC" w:rsidRPr="00C36CBF" w:rsidRDefault="004451CC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B4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A460C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Транспортная инфраструктура</w:t>
      </w:r>
    </w:p>
    <w:p w:rsidR="00A07E28" w:rsidRPr="00C36CBF" w:rsidRDefault="004451CC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Важнейшей задачей транспортного комплекса является обеспечение транспортной доступности, что необходимо для устойчивого экономического и социального развития </w:t>
      </w:r>
      <w:r w:rsidR="004A6C05" w:rsidRPr="00C36C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BA460C" w:rsidRPr="00C36CBF">
        <w:rPr>
          <w:rFonts w:ascii="Times New Roman" w:hAnsi="Times New Roman" w:cs="Times New Roman"/>
          <w:sz w:val="24"/>
          <w:szCs w:val="24"/>
        </w:rPr>
        <w:t>округа</w:t>
      </w:r>
      <w:r w:rsidRPr="00C36CBF">
        <w:rPr>
          <w:rFonts w:ascii="Times New Roman" w:hAnsi="Times New Roman" w:cs="Times New Roman"/>
          <w:sz w:val="24"/>
          <w:szCs w:val="24"/>
        </w:rPr>
        <w:t xml:space="preserve">. Омсукчанский городской округ связан региональной автодорогой </w:t>
      </w:r>
      <w:r w:rsidRPr="00C36CBF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Start"/>
      <w:r w:rsidRPr="00C36CBF">
        <w:rPr>
          <w:rFonts w:ascii="Times New Roman" w:hAnsi="Times New Roman" w:cs="Times New Roman"/>
          <w:sz w:val="24"/>
          <w:szCs w:val="24"/>
        </w:rPr>
        <w:t>Герба–Омсукчан</w:t>
      </w:r>
      <w:proofErr w:type="gramEnd"/>
      <w:r w:rsidRPr="00C36CBF">
        <w:rPr>
          <w:rFonts w:ascii="Times New Roman" w:hAnsi="Times New Roman" w:cs="Times New Roman"/>
          <w:sz w:val="24"/>
          <w:szCs w:val="24"/>
        </w:rPr>
        <w:t>» – IV, V категорий, пр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>тяженностью 258</w:t>
      </w:r>
      <w:r w:rsidR="00BA460C"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Pr="00C36CBF">
        <w:rPr>
          <w:rFonts w:ascii="Times New Roman" w:hAnsi="Times New Roman" w:cs="Times New Roman"/>
          <w:sz w:val="24"/>
          <w:szCs w:val="24"/>
        </w:rPr>
        <w:t xml:space="preserve">км с федеральной автодорогой «Колыма», связывающей округ с соседними округами – </w:t>
      </w:r>
      <w:proofErr w:type="spellStart"/>
      <w:r w:rsidRPr="00C36CBF">
        <w:rPr>
          <w:rFonts w:ascii="Times New Roman" w:hAnsi="Times New Roman" w:cs="Times New Roman"/>
          <w:sz w:val="24"/>
          <w:szCs w:val="24"/>
        </w:rPr>
        <w:t>Хасынским</w:t>
      </w:r>
      <w:proofErr w:type="spellEnd"/>
      <w:r w:rsidRPr="00C36C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36CBF">
        <w:rPr>
          <w:rFonts w:ascii="Times New Roman" w:hAnsi="Times New Roman" w:cs="Times New Roman"/>
          <w:sz w:val="24"/>
          <w:szCs w:val="24"/>
        </w:rPr>
        <w:t>Ягоднинским</w:t>
      </w:r>
      <w:proofErr w:type="spellEnd"/>
      <w:r w:rsidRPr="00C36CBF">
        <w:rPr>
          <w:rFonts w:ascii="Times New Roman" w:hAnsi="Times New Roman" w:cs="Times New Roman"/>
          <w:sz w:val="24"/>
          <w:szCs w:val="24"/>
        </w:rPr>
        <w:t>, и с областным центром. Омсукчан - транспортный узел окружного значения</w:t>
      </w:r>
      <w:r w:rsidR="00E772DB" w:rsidRPr="00C36CBF">
        <w:rPr>
          <w:rFonts w:ascii="Times New Roman" w:hAnsi="Times New Roman" w:cs="Times New Roman"/>
          <w:sz w:val="24"/>
          <w:szCs w:val="24"/>
        </w:rPr>
        <w:t>.</w:t>
      </w:r>
    </w:p>
    <w:p w:rsidR="00E772DB" w:rsidRPr="00C36CBF" w:rsidRDefault="00E772DB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hAnsi="Times New Roman" w:cs="Times New Roman"/>
          <w:sz w:val="24"/>
          <w:szCs w:val="24"/>
        </w:rPr>
        <w:t>С областным центром Омс</w:t>
      </w:r>
      <w:r w:rsidR="00FF61BB" w:rsidRPr="00C36CBF">
        <w:rPr>
          <w:rFonts w:ascii="Times New Roman" w:hAnsi="Times New Roman" w:cs="Times New Roman"/>
          <w:sz w:val="24"/>
          <w:szCs w:val="24"/>
        </w:rPr>
        <w:t>укчан связан автодор</w:t>
      </w:r>
      <w:r w:rsidRPr="00C36CBF">
        <w:rPr>
          <w:rFonts w:ascii="Times New Roman" w:hAnsi="Times New Roman" w:cs="Times New Roman"/>
          <w:sz w:val="24"/>
          <w:szCs w:val="24"/>
        </w:rPr>
        <w:t>огой Омсукча</w:t>
      </w:r>
      <w:r w:rsidR="00FF61BB" w:rsidRPr="00C36CBF">
        <w:rPr>
          <w:rFonts w:ascii="Times New Roman" w:hAnsi="Times New Roman" w:cs="Times New Roman"/>
          <w:sz w:val="24"/>
          <w:szCs w:val="24"/>
        </w:rPr>
        <w:t>н</w:t>
      </w:r>
      <w:r w:rsidRPr="00C36CBF">
        <w:rPr>
          <w:rFonts w:ascii="Times New Roman" w:hAnsi="Times New Roman" w:cs="Times New Roman"/>
          <w:sz w:val="24"/>
          <w:szCs w:val="24"/>
        </w:rPr>
        <w:t xml:space="preserve">- Магадан </w:t>
      </w:r>
      <w:r w:rsidR="00BA460C" w:rsidRPr="00C36CBF">
        <w:rPr>
          <w:rFonts w:ascii="Times New Roman" w:hAnsi="Times New Roman" w:cs="Times New Roman"/>
          <w:sz w:val="24"/>
          <w:szCs w:val="24"/>
        </w:rPr>
        <w:t>прот</w:t>
      </w:r>
      <w:r w:rsidR="00BA460C" w:rsidRPr="00C36CBF">
        <w:rPr>
          <w:rFonts w:ascii="Times New Roman" w:hAnsi="Times New Roman" w:cs="Times New Roman"/>
          <w:sz w:val="24"/>
          <w:szCs w:val="24"/>
        </w:rPr>
        <w:t>я</w:t>
      </w:r>
      <w:r w:rsidR="00BA460C" w:rsidRPr="00C36CBF">
        <w:rPr>
          <w:rFonts w:ascii="Times New Roman" w:hAnsi="Times New Roman" w:cs="Times New Roman"/>
          <w:sz w:val="24"/>
          <w:szCs w:val="24"/>
        </w:rPr>
        <w:t xml:space="preserve">женностью </w:t>
      </w:r>
      <w:r w:rsidR="002F0110" w:rsidRPr="00C36CBF">
        <w:rPr>
          <w:rFonts w:ascii="Times New Roman" w:hAnsi="Times New Roman" w:cs="Times New Roman"/>
          <w:sz w:val="24"/>
          <w:szCs w:val="24"/>
        </w:rPr>
        <w:t>576</w:t>
      </w:r>
      <w:r w:rsidR="00BA460C"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="002F0110" w:rsidRPr="00C36CBF">
        <w:rPr>
          <w:rFonts w:ascii="Times New Roman" w:hAnsi="Times New Roman" w:cs="Times New Roman"/>
          <w:sz w:val="24"/>
          <w:szCs w:val="24"/>
        </w:rPr>
        <w:t>км.</w:t>
      </w:r>
    </w:p>
    <w:p w:rsidR="004451CC" w:rsidRPr="00C36CBF" w:rsidRDefault="004451CC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CBF">
        <w:rPr>
          <w:rFonts w:ascii="Times New Roman" w:hAnsi="Times New Roman" w:cs="Times New Roman"/>
          <w:sz w:val="24"/>
          <w:szCs w:val="24"/>
        </w:rPr>
        <w:t>Внепоселковые</w:t>
      </w:r>
      <w:proofErr w:type="spellEnd"/>
      <w:r w:rsidRPr="00C36CBF">
        <w:rPr>
          <w:rFonts w:ascii="Times New Roman" w:hAnsi="Times New Roman" w:cs="Times New Roman"/>
          <w:sz w:val="24"/>
          <w:szCs w:val="24"/>
        </w:rPr>
        <w:t xml:space="preserve"> транспортные связи представлены автодорог</w:t>
      </w:r>
      <w:r w:rsidR="002F0110" w:rsidRPr="00C36CBF">
        <w:rPr>
          <w:rFonts w:ascii="Times New Roman" w:hAnsi="Times New Roman" w:cs="Times New Roman"/>
          <w:sz w:val="24"/>
          <w:szCs w:val="24"/>
        </w:rPr>
        <w:t>ой</w:t>
      </w:r>
      <w:r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="00E51273" w:rsidRPr="00C36CBF">
        <w:rPr>
          <w:rFonts w:ascii="Times New Roman" w:hAnsi="Times New Roman" w:cs="Times New Roman"/>
          <w:sz w:val="24"/>
          <w:szCs w:val="24"/>
        </w:rPr>
        <w:t>Омсукчан - Дукат (22 км), Омсукчан – Галимый (18,7 км).</w:t>
      </w:r>
    </w:p>
    <w:p w:rsidR="00E772DB" w:rsidRPr="00C36CBF" w:rsidRDefault="00E772DB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В короткий период времени функционирует зимник «Омсукчан –</w:t>
      </w:r>
      <w:r w:rsidR="0091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CBF">
        <w:rPr>
          <w:rFonts w:ascii="Times New Roman" w:hAnsi="Times New Roman" w:cs="Times New Roman"/>
          <w:sz w:val="24"/>
          <w:szCs w:val="24"/>
        </w:rPr>
        <w:t>Кубака</w:t>
      </w:r>
      <w:proofErr w:type="spellEnd"/>
      <w:r w:rsidRPr="00C36CBF">
        <w:rPr>
          <w:rFonts w:ascii="Times New Roman" w:hAnsi="Times New Roman" w:cs="Times New Roman"/>
          <w:sz w:val="24"/>
          <w:szCs w:val="24"/>
        </w:rPr>
        <w:t>»</w:t>
      </w:r>
      <w:r w:rsidR="00BA460C" w:rsidRPr="00C36CBF">
        <w:rPr>
          <w:rFonts w:ascii="Times New Roman" w:hAnsi="Times New Roman" w:cs="Times New Roman"/>
          <w:sz w:val="24"/>
          <w:szCs w:val="24"/>
        </w:rPr>
        <w:t>,</w:t>
      </w:r>
      <w:r w:rsidRPr="00C36CBF">
        <w:rPr>
          <w:rFonts w:ascii="Times New Roman" w:hAnsi="Times New Roman" w:cs="Times New Roman"/>
          <w:sz w:val="24"/>
          <w:szCs w:val="24"/>
        </w:rPr>
        <w:t xml:space="preserve"> который является связующим транспортным звеном с </w:t>
      </w:r>
      <w:proofErr w:type="gramStart"/>
      <w:r w:rsidRPr="00C36CBF">
        <w:rPr>
          <w:rFonts w:ascii="Times New Roman" w:hAnsi="Times New Roman" w:cs="Times New Roman"/>
          <w:sz w:val="24"/>
          <w:szCs w:val="24"/>
        </w:rPr>
        <w:t>Севере-Эвенским</w:t>
      </w:r>
      <w:proofErr w:type="gramEnd"/>
      <w:r w:rsidRPr="00C36CBF">
        <w:rPr>
          <w:rFonts w:ascii="Times New Roman" w:hAnsi="Times New Roman" w:cs="Times New Roman"/>
          <w:sz w:val="24"/>
          <w:szCs w:val="24"/>
        </w:rPr>
        <w:t xml:space="preserve"> округом. Протяженность трассы составляет 365 километров, име</w:t>
      </w:r>
      <w:r w:rsidRPr="00C36CBF">
        <w:rPr>
          <w:rFonts w:ascii="Times New Roman" w:hAnsi="Times New Roman" w:cs="Times New Roman"/>
          <w:sz w:val="24"/>
          <w:szCs w:val="24"/>
        </w:rPr>
        <w:t>н</w:t>
      </w:r>
      <w:r w:rsidRPr="00C36CBF">
        <w:rPr>
          <w:rFonts w:ascii="Times New Roman" w:hAnsi="Times New Roman" w:cs="Times New Roman"/>
          <w:sz w:val="24"/>
          <w:szCs w:val="24"/>
        </w:rPr>
        <w:t>но по зимнику начинают возить технику, топливо и продукты на золотод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>бывающие предприятия и в отдалённые поселки  Северо-Эвенского округа.</w:t>
      </w:r>
    </w:p>
    <w:p w:rsidR="004451CC" w:rsidRPr="00C36CBF" w:rsidRDefault="004451CC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hAnsi="Times New Roman" w:cs="Times New Roman"/>
          <w:sz w:val="24"/>
          <w:szCs w:val="24"/>
        </w:rPr>
        <w:t>Транспортная изолированность является значительным негативным фактором эк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 xml:space="preserve">номического и социального развития </w:t>
      </w:r>
      <w:r w:rsidR="004A6C05" w:rsidRPr="00C36C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C36CBF">
        <w:rPr>
          <w:rFonts w:ascii="Times New Roman" w:hAnsi="Times New Roman" w:cs="Times New Roman"/>
          <w:sz w:val="24"/>
          <w:szCs w:val="24"/>
        </w:rPr>
        <w:t xml:space="preserve">округа. </w:t>
      </w:r>
      <w:r w:rsidR="002F0110" w:rsidRPr="00C36CBF">
        <w:rPr>
          <w:rFonts w:ascii="Times New Roman" w:hAnsi="Times New Roman" w:cs="Times New Roman"/>
          <w:sz w:val="24"/>
          <w:szCs w:val="24"/>
        </w:rPr>
        <w:t>Транспортные</w:t>
      </w:r>
      <w:r w:rsidRPr="00C36CBF">
        <w:rPr>
          <w:rFonts w:ascii="Times New Roman" w:hAnsi="Times New Roman" w:cs="Times New Roman"/>
          <w:sz w:val="24"/>
          <w:szCs w:val="24"/>
        </w:rPr>
        <w:t xml:space="preserve"> связи с населе</w:t>
      </w:r>
      <w:r w:rsidRPr="00C36CBF">
        <w:rPr>
          <w:rFonts w:ascii="Times New Roman" w:hAnsi="Times New Roman" w:cs="Times New Roman"/>
          <w:sz w:val="24"/>
          <w:szCs w:val="24"/>
        </w:rPr>
        <w:t>н</w:t>
      </w:r>
      <w:r w:rsidRPr="00C36CBF">
        <w:rPr>
          <w:rFonts w:ascii="Times New Roman" w:hAnsi="Times New Roman" w:cs="Times New Roman"/>
          <w:sz w:val="24"/>
          <w:szCs w:val="24"/>
        </w:rPr>
        <w:t>ными пунктами осуществляются автомобильным транспортом. Опорная сеть автодорог области, сформированная в 1930</w:t>
      </w:r>
      <w:r w:rsidR="00FB4AA4">
        <w:rPr>
          <w:rFonts w:ascii="Times New Roman" w:hAnsi="Times New Roman" w:cs="Times New Roman"/>
          <w:sz w:val="24"/>
          <w:szCs w:val="24"/>
        </w:rPr>
        <w:t>-</w:t>
      </w:r>
      <w:r w:rsidRPr="00C36CBF">
        <w:rPr>
          <w:rFonts w:ascii="Times New Roman" w:hAnsi="Times New Roman" w:cs="Times New Roman"/>
          <w:sz w:val="24"/>
          <w:szCs w:val="24"/>
        </w:rPr>
        <w:t>1940 гг., не отвечает требованиям перспективного разв</w:t>
      </w:r>
      <w:r w:rsidRPr="00C36CBF">
        <w:rPr>
          <w:rFonts w:ascii="Times New Roman" w:hAnsi="Times New Roman" w:cs="Times New Roman"/>
          <w:sz w:val="24"/>
          <w:szCs w:val="24"/>
        </w:rPr>
        <w:t>и</w:t>
      </w:r>
      <w:r w:rsidRPr="00C36CBF">
        <w:rPr>
          <w:rFonts w:ascii="Times New Roman" w:hAnsi="Times New Roman" w:cs="Times New Roman"/>
          <w:sz w:val="24"/>
          <w:szCs w:val="24"/>
        </w:rPr>
        <w:t xml:space="preserve">тия экономики </w:t>
      </w:r>
      <w:r w:rsidR="004A6C05" w:rsidRPr="00C36C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C36CBF">
        <w:rPr>
          <w:rFonts w:ascii="Times New Roman" w:hAnsi="Times New Roman" w:cs="Times New Roman"/>
          <w:sz w:val="24"/>
          <w:szCs w:val="24"/>
        </w:rPr>
        <w:t xml:space="preserve">округа. </w:t>
      </w:r>
    </w:p>
    <w:p w:rsidR="004451CC" w:rsidRPr="00C36CBF" w:rsidRDefault="00243CE9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hAnsi="Times New Roman" w:cs="Times New Roman"/>
          <w:sz w:val="24"/>
          <w:szCs w:val="24"/>
        </w:rPr>
        <w:t>Автомобильный транспорт имеет важнейшее значение в доставке грузов. От его устойчивой работы зависит жизнеобеспечение всего</w:t>
      </w:r>
      <w:r w:rsidR="002F0110"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="004A6C05" w:rsidRPr="00C36C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C36CBF">
        <w:rPr>
          <w:rFonts w:ascii="Times New Roman" w:hAnsi="Times New Roman" w:cs="Times New Roman"/>
          <w:sz w:val="24"/>
          <w:szCs w:val="24"/>
        </w:rPr>
        <w:t>округа. Автомобильные грузовые и пассажирские перевозки в основном осуществляют малые предприятия и и</w:t>
      </w:r>
      <w:r w:rsidRPr="00C36CBF">
        <w:rPr>
          <w:rFonts w:ascii="Times New Roman" w:hAnsi="Times New Roman" w:cs="Times New Roman"/>
          <w:sz w:val="24"/>
          <w:szCs w:val="24"/>
        </w:rPr>
        <w:t>н</w:t>
      </w:r>
      <w:r w:rsidRPr="00C36CBF">
        <w:rPr>
          <w:rFonts w:ascii="Times New Roman" w:hAnsi="Times New Roman" w:cs="Times New Roman"/>
          <w:sz w:val="24"/>
          <w:szCs w:val="24"/>
        </w:rPr>
        <w:t>дивидуальные предприниматели, имеющие автомобильный транспорт (собственный и арендованный).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2016 год перевезено около 500,0</w:t>
      </w:r>
      <w:r w:rsidR="00BA460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тон грузов, грузооборот составил 69,0</w:t>
      </w:r>
      <w:r w:rsidR="00BA460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тонно-километров.</w:t>
      </w:r>
    </w:p>
    <w:p w:rsidR="00243CE9" w:rsidRPr="00C36CBF" w:rsidRDefault="00243CE9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hAnsi="Times New Roman" w:cs="Times New Roman"/>
          <w:sz w:val="24"/>
          <w:szCs w:val="24"/>
        </w:rPr>
        <w:t>С 2005 года организация пассажирских перевозок на регулярных межмуниципал</w:t>
      </w:r>
      <w:r w:rsidRPr="00C36CBF">
        <w:rPr>
          <w:rFonts w:ascii="Times New Roman" w:hAnsi="Times New Roman" w:cs="Times New Roman"/>
          <w:sz w:val="24"/>
          <w:szCs w:val="24"/>
        </w:rPr>
        <w:t>ь</w:t>
      </w:r>
      <w:r w:rsidRPr="00C36CBF">
        <w:rPr>
          <w:rFonts w:ascii="Times New Roman" w:hAnsi="Times New Roman" w:cs="Times New Roman"/>
          <w:sz w:val="24"/>
          <w:szCs w:val="24"/>
        </w:rPr>
        <w:t>ных автобусных маршрутах области основана на конкурсном отборе перевозчиков, с к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>торыми заключаются договора</w:t>
      </w:r>
      <w:r w:rsidR="00BA460C"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Pr="00C36CBF">
        <w:rPr>
          <w:rFonts w:ascii="Times New Roman" w:hAnsi="Times New Roman" w:cs="Times New Roman"/>
          <w:sz w:val="24"/>
          <w:szCs w:val="24"/>
        </w:rPr>
        <w:t>(контракты). Перевозки пассажиров осуществляют по л</w:t>
      </w:r>
      <w:r w:rsidRPr="00C36CBF">
        <w:rPr>
          <w:rFonts w:ascii="Times New Roman" w:hAnsi="Times New Roman" w:cs="Times New Roman"/>
          <w:sz w:val="24"/>
          <w:szCs w:val="24"/>
        </w:rPr>
        <w:t>и</w:t>
      </w:r>
      <w:r w:rsidRPr="00C36CBF">
        <w:rPr>
          <w:rFonts w:ascii="Times New Roman" w:hAnsi="Times New Roman" w:cs="Times New Roman"/>
          <w:sz w:val="24"/>
          <w:szCs w:val="24"/>
        </w:rPr>
        <w:t>цензиям хозяйствующих субъектов.</w:t>
      </w:r>
    </w:p>
    <w:p w:rsidR="00745176" w:rsidRPr="00C36CBF" w:rsidRDefault="00243CE9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ассажирские перевозки автомобильным транспортом по маршруту </w:t>
      </w:r>
      <w:r w:rsidR="00BA460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Омсукчан-Дукат-Омсук</w:t>
      </w:r>
      <w:r w:rsidR="0074517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4517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A460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</w:t>
      </w:r>
      <w:r w:rsidR="0074517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«АТК Коркодон».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 предприятия пост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янно проводит работу, направленную на повышение уровня организации перевозок авт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мобильным транспортом общего пользования, улучшения качества обслуживания жит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 За  период работы пре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 не были ни разу зафиксированы  дорожно-транспортные происшес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(аварии)</w:t>
      </w:r>
      <w:r w:rsidR="0074517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срыв рейса. 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74517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07E28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74517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осуществлено 1570 рейс</w:t>
      </w:r>
      <w:r w:rsidR="00832783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517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перевезено  около 12,0 тыс</w:t>
      </w:r>
      <w:r w:rsidR="00A9290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517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8A1E01" w:rsidRPr="00C36CBF" w:rsidRDefault="00243CE9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hAnsi="Times New Roman" w:cs="Times New Roman"/>
          <w:sz w:val="24"/>
          <w:szCs w:val="24"/>
        </w:rPr>
        <w:t>Основными объектами инфраструктуры авиаперевозок местного воздушного с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>общения является аэропорт регионального значения «Аэропорт «Омсукчан», находящи</w:t>
      </w:r>
      <w:r w:rsidRPr="00C36CBF">
        <w:rPr>
          <w:rFonts w:ascii="Times New Roman" w:hAnsi="Times New Roman" w:cs="Times New Roman"/>
          <w:sz w:val="24"/>
          <w:szCs w:val="24"/>
        </w:rPr>
        <w:t>й</w:t>
      </w:r>
      <w:r w:rsidRPr="00C36CBF">
        <w:rPr>
          <w:rFonts w:ascii="Times New Roman" w:hAnsi="Times New Roman" w:cs="Times New Roman"/>
          <w:sz w:val="24"/>
          <w:szCs w:val="24"/>
        </w:rPr>
        <w:t>ся в 7</w:t>
      </w:r>
      <w:r w:rsidR="00832783"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Pr="00C36CBF">
        <w:rPr>
          <w:rFonts w:ascii="Times New Roman" w:hAnsi="Times New Roman" w:cs="Times New Roman"/>
          <w:sz w:val="24"/>
          <w:szCs w:val="24"/>
        </w:rPr>
        <w:t>км от поселка. В настоящее время осуществляются регулярные</w:t>
      </w:r>
      <w:r w:rsidR="002634FA" w:rsidRPr="00C36CBF">
        <w:rPr>
          <w:rFonts w:ascii="Times New Roman" w:hAnsi="Times New Roman" w:cs="Times New Roman"/>
          <w:sz w:val="24"/>
          <w:szCs w:val="24"/>
        </w:rPr>
        <w:t xml:space="preserve"> пассажирские </w:t>
      </w:r>
      <w:r w:rsidRPr="00C36CBF">
        <w:rPr>
          <w:rFonts w:ascii="Times New Roman" w:hAnsi="Times New Roman" w:cs="Times New Roman"/>
          <w:sz w:val="24"/>
          <w:szCs w:val="24"/>
        </w:rPr>
        <w:t>ави</w:t>
      </w:r>
      <w:r w:rsidRPr="00C36CBF">
        <w:rPr>
          <w:rFonts w:ascii="Times New Roman" w:hAnsi="Times New Roman" w:cs="Times New Roman"/>
          <w:sz w:val="24"/>
          <w:szCs w:val="24"/>
        </w:rPr>
        <w:t>а</w:t>
      </w:r>
      <w:r w:rsidRPr="00C36CBF">
        <w:rPr>
          <w:rFonts w:ascii="Times New Roman" w:hAnsi="Times New Roman" w:cs="Times New Roman"/>
          <w:sz w:val="24"/>
          <w:szCs w:val="24"/>
        </w:rPr>
        <w:t>перевозки. Аэропорт имеет необходимый комплекс зданий и сооружений (аэровокзал, склад ГСМ, гаражи, объекты радиотехнического обеспечения, управления воздушным движением и т. д.)</w:t>
      </w:r>
      <w:r w:rsidR="00832783" w:rsidRPr="00C36CBF">
        <w:rPr>
          <w:rFonts w:ascii="Times New Roman" w:hAnsi="Times New Roman" w:cs="Times New Roman"/>
          <w:sz w:val="24"/>
          <w:szCs w:val="24"/>
        </w:rPr>
        <w:t>.</w:t>
      </w:r>
    </w:p>
    <w:p w:rsidR="00B67A93" w:rsidRPr="00910E00" w:rsidRDefault="00B67A93" w:rsidP="00121C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243CE9" w:rsidRPr="00C36CBF" w:rsidRDefault="00543F74" w:rsidP="00121C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BF">
        <w:rPr>
          <w:rFonts w:ascii="Times New Roman" w:hAnsi="Times New Roman" w:cs="Times New Roman"/>
          <w:b/>
          <w:sz w:val="24"/>
          <w:szCs w:val="24"/>
        </w:rPr>
        <w:t>2.</w:t>
      </w:r>
      <w:r w:rsidR="00FB4AA4">
        <w:rPr>
          <w:rFonts w:ascii="Times New Roman" w:hAnsi="Times New Roman" w:cs="Times New Roman"/>
          <w:b/>
          <w:sz w:val="24"/>
          <w:szCs w:val="24"/>
        </w:rPr>
        <w:t>9</w:t>
      </w:r>
      <w:r w:rsidR="00243CE9" w:rsidRPr="00C36CBF">
        <w:rPr>
          <w:rFonts w:ascii="Times New Roman" w:hAnsi="Times New Roman" w:cs="Times New Roman"/>
          <w:b/>
          <w:sz w:val="24"/>
          <w:szCs w:val="24"/>
        </w:rPr>
        <w:t>. Демографический и миграционный потенциал</w:t>
      </w:r>
    </w:p>
    <w:p w:rsidR="003E1898" w:rsidRPr="00C36CBF" w:rsidRDefault="003E1898" w:rsidP="00121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В период активного освоения регионов Севера (1959-1988 годы) население области выросло с 188,9 тыс. человек до 393,7 тыс. человек (максимал</w:t>
      </w:r>
      <w:r w:rsidRPr="00C36CBF">
        <w:rPr>
          <w:rFonts w:ascii="Times New Roman" w:hAnsi="Times New Roman" w:cs="Times New Roman"/>
          <w:sz w:val="24"/>
          <w:szCs w:val="24"/>
        </w:rPr>
        <w:t>ь</w:t>
      </w:r>
      <w:r w:rsidRPr="00C36CBF">
        <w:rPr>
          <w:rFonts w:ascii="Times New Roman" w:hAnsi="Times New Roman" w:cs="Times New Roman"/>
          <w:sz w:val="24"/>
          <w:szCs w:val="24"/>
        </w:rPr>
        <w:t>ный уровень численности населения), то есть в 2,1 раза. Доля миграционного прироста в общем приросте населения области за период с 1 января 1959 года по 1 января 1988 года составила 32,1% - 21,7 тыс. человек.</w:t>
      </w:r>
    </w:p>
    <w:p w:rsidR="00721C09" w:rsidRPr="00C36CBF" w:rsidRDefault="00721C09" w:rsidP="00121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Переход России к рыночным отношениям и экономическим преобразованиям, с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>провождавшийся падением темпов развития экономики, особенно больно ударил по с</w:t>
      </w:r>
      <w:r w:rsidRPr="00C36CBF">
        <w:rPr>
          <w:rFonts w:ascii="Times New Roman" w:hAnsi="Times New Roman" w:cs="Times New Roman"/>
          <w:sz w:val="24"/>
          <w:szCs w:val="24"/>
        </w:rPr>
        <w:t>е</w:t>
      </w:r>
      <w:r w:rsidRPr="00C36CBF">
        <w:rPr>
          <w:rFonts w:ascii="Times New Roman" w:hAnsi="Times New Roman" w:cs="Times New Roman"/>
          <w:sz w:val="24"/>
          <w:szCs w:val="24"/>
        </w:rPr>
        <w:t>верным регионам</w:t>
      </w:r>
      <w:r w:rsidR="00D60099" w:rsidRPr="00C36CBF">
        <w:rPr>
          <w:rFonts w:ascii="Times New Roman" w:hAnsi="Times New Roman" w:cs="Times New Roman"/>
          <w:sz w:val="24"/>
          <w:szCs w:val="24"/>
        </w:rPr>
        <w:t>.</w:t>
      </w:r>
    </w:p>
    <w:p w:rsidR="00543F74" w:rsidRPr="00C36CBF" w:rsidRDefault="00543F74" w:rsidP="00121C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C начала 90-х годов </w:t>
      </w:r>
      <w:r w:rsidR="00721C09" w:rsidRPr="00C36CBF">
        <w:rPr>
          <w:rFonts w:ascii="Times New Roman" w:hAnsi="Times New Roman" w:cs="Times New Roman"/>
          <w:sz w:val="24"/>
          <w:szCs w:val="24"/>
        </w:rPr>
        <w:t xml:space="preserve">начался </w:t>
      </w:r>
      <w:r w:rsidRPr="00C36CBF">
        <w:rPr>
          <w:rFonts w:ascii="Times New Roman" w:hAnsi="Times New Roman" w:cs="Times New Roman"/>
          <w:sz w:val="24"/>
          <w:szCs w:val="24"/>
        </w:rPr>
        <w:t>массовы</w:t>
      </w:r>
      <w:r w:rsidR="00721C09" w:rsidRPr="00C36CBF">
        <w:rPr>
          <w:rFonts w:ascii="Times New Roman" w:hAnsi="Times New Roman" w:cs="Times New Roman"/>
          <w:sz w:val="24"/>
          <w:szCs w:val="24"/>
        </w:rPr>
        <w:t>й</w:t>
      </w:r>
      <w:r w:rsidRPr="00C36CBF">
        <w:rPr>
          <w:rFonts w:ascii="Times New Roman" w:hAnsi="Times New Roman" w:cs="Times New Roman"/>
          <w:sz w:val="24"/>
          <w:szCs w:val="24"/>
        </w:rPr>
        <w:t xml:space="preserve"> отток</w:t>
      </w:r>
      <w:r w:rsidR="00721C09"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Pr="00C36CBF">
        <w:rPr>
          <w:rFonts w:ascii="Times New Roman" w:hAnsi="Times New Roman" w:cs="Times New Roman"/>
          <w:sz w:val="24"/>
          <w:szCs w:val="24"/>
        </w:rPr>
        <w:t>людей из региона</w:t>
      </w:r>
      <w:r w:rsidR="00721C09" w:rsidRPr="00C36CBF">
        <w:rPr>
          <w:rFonts w:ascii="Times New Roman" w:hAnsi="Times New Roman" w:cs="Times New Roman"/>
          <w:sz w:val="24"/>
          <w:szCs w:val="24"/>
        </w:rPr>
        <w:t>.</w:t>
      </w:r>
      <w:r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="00721C09" w:rsidRPr="00C36CBF">
        <w:rPr>
          <w:rFonts w:ascii="Times New Roman" w:hAnsi="Times New Roman" w:cs="Times New Roman"/>
          <w:sz w:val="24"/>
          <w:szCs w:val="24"/>
        </w:rPr>
        <w:t>Были л</w:t>
      </w:r>
      <w:r w:rsidR="00721C09" w:rsidRPr="00C36CBF">
        <w:rPr>
          <w:rFonts w:ascii="Times New Roman" w:hAnsi="Times New Roman" w:cs="Times New Roman"/>
          <w:sz w:val="24"/>
          <w:szCs w:val="24"/>
        </w:rPr>
        <w:t>и</w:t>
      </w:r>
      <w:r w:rsidR="00721C09" w:rsidRPr="00C36CBF">
        <w:rPr>
          <w:rFonts w:ascii="Times New Roman" w:hAnsi="Times New Roman" w:cs="Times New Roman"/>
          <w:sz w:val="24"/>
          <w:szCs w:val="24"/>
        </w:rPr>
        <w:t xml:space="preserve">квидированы поселения. Процесс </w:t>
      </w:r>
      <w:r w:rsidR="000F017C" w:rsidRPr="00C36CBF">
        <w:rPr>
          <w:rFonts w:ascii="Times New Roman" w:hAnsi="Times New Roman" w:cs="Times New Roman"/>
          <w:sz w:val="24"/>
          <w:szCs w:val="24"/>
        </w:rPr>
        <w:t>сокращения численно</w:t>
      </w:r>
      <w:r w:rsidR="00721C09" w:rsidRPr="00C36CBF">
        <w:rPr>
          <w:rFonts w:ascii="Times New Roman" w:hAnsi="Times New Roman" w:cs="Times New Roman"/>
          <w:sz w:val="24"/>
          <w:szCs w:val="24"/>
        </w:rPr>
        <w:t>сти населения пр</w:t>
      </w:r>
      <w:r w:rsidR="00721C09" w:rsidRPr="00C36CBF">
        <w:rPr>
          <w:rFonts w:ascii="Times New Roman" w:hAnsi="Times New Roman" w:cs="Times New Roman"/>
          <w:sz w:val="24"/>
          <w:szCs w:val="24"/>
        </w:rPr>
        <w:t>о</w:t>
      </w:r>
      <w:r w:rsidR="00721C09" w:rsidRPr="00C36CBF">
        <w:rPr>
          <w:rFonts w:ascii="Times New Roman" w:hAnsi="Times New Roman" w:cs="Times New Roman"/>
          <w:sz w:val="24"/>
          <w:szCs w:val="24"/>
        </w:rPr>
        <w:t>должается и на</w:t>
      </w:r>
      <w:r w:rsidR="000F017C" w:rsidRPr="00C36CBF">
        <w:rPr>
          <w:rFonts w:ascii="Times New Roman" w:hAnsi="Times New Roman" w:cs="Times New Roman"/>
          <w:sz w:val="24"/>
          <w:szCs w:val="24"/>
        </w:rPr>
        <w:t xml:space="preserve"> сегодняшний</w:t>
      </w:r>
      <w:r w:rsidR="00721C09" w:rsidRPr="00C36CBF">
        <w:rPr>
          <w:rFonts w:ascii="Times New Roman" w:hAnsi="Times New Roman" w:cs="Times New Roman"/>
          <w:sz w:val="24"/>
          <w:szCs w:val="24"/>
        </w:rPr>
        <w:t xml:space="preserve"> день.</w:t>
      </w:r>
      <w:r w:rsidR="00AB60F9" w:rsidRPr="00C36CBF">
        <w:rPr>
          <w:rFonts w:ascii="Times New Roman" w:hAnsi="Times New Roman" w:cs="Times New Roman"/>
          <w:sz w:val="24"/>
          <w:szCs w:val="24"/>
        </w:rPr>
        <w:t xml:space="preserve"> В настоящее время продолжается расселение жителей из </w:t>
      </w:r>
      <w:r w:rsidR="0013034F" w:rsidRPr="00C36CBF">
        <w:rPr>
          <w:rFonts w:ascii="Times New Roman" w:hAnsi="Times New Roman" w:cs="Times New Roman"/>
          <w:sz w:val="24"/>
          <w:szCs w:val="24"/>
        </w:rPr>
        <w:t xml:space="preserve">двух </w:t>
      </w:r>
      <w:r w:rsidR="00AB60F9" w:rsidRPr="00C36CBF">
        <w:rPr>
          <w:rFonts w:ascii="Times New Roman" w:hAnsi="Times New Roman" w:cs="Times New Roman"/>
          <w:sz w:val="24"/>
          <w:szCs w:val="24"/>
        </w:rPr>
        <w:t>неп</w:t>
      </w:r>
      <w:r w:rsidR="0013034F" w:rsidRPr="00C36CBF">
        <w:rPr>
          <w:rFonts w:ascii="Times New Roman" w:hAnsi="Times New Roman" w:cs="Times New Roman"/>
          <w:sz w:val="24"/>
          <w:szCs w:val="24"/>
        </w:rPr>
        <w:t>ерспективных н</w:t>
      </w:r>
      <w:r w:rsidR="0013034F" w:rsidRPr="00C36CBF">
        <w:rPr>
          <w:rFonts w:ascii="Times New Roman" w:hAnsi="Times New Roman" w:cs="Times New Roman"/>
          <w:sz w:val="24"/>
          <w:szCs w:val="24"/>
        </w:rPr>
        <w:t>а</w:t>
      </w:r>
      <w:r w:rsidR="0013034F" w:rsidRPr="00C36CBF">
        <w:rPr>
          <w:rFonts w:ascii="Times New Roman" w:hAnsi="Times New Roman" w:cs="Times New Roman"/>
          <w:sz w:val="24"/>
          <w:szCs w:val="24"/>
        </w:rPr>
        <w:lastRenderedPageBreak/>
        <w:t>селенных пунктов</w:t>
      </w:r>
      <w:r w:rsidR="00AB60F9" w:rsidRPr="00C36CBF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13034F" w:rsidRPr="00C36CBF">
        <w:rPr>
          <w:rFonts w:ascii="Times New Roman" w:hAnsi="Times New Roman" w:cs="Times New Roman"/>
          <w:sz w:val="24"/>
          <w:szCs w:val="24"/>
        </w:rPr>
        <w:t>на с</w:t>
      </w:r>
      <w:r w:rsidR="0013034F" w:rsidRPr="00C36CBF">
        <w:rPr>
          <w:rFonts w:ascii="Times New Roman" w:hAnsi="Times New Roman" w:cs="Times New Roman"/>
          <w:sz w:val="24"/>
          <w:szCs w:val="24"/>
        </w:rPr>
        <w:t>е</w:t>
      </w:r>
      <w:r w:rsidR="0013034F" w:rsidRPr="00C36CBF">
        <w:rPr>
          <w:rFonts w:ascii="Times New Roman" w:hAnsi="Times New Roman" w:cs="Times New Roman"/>
          <w:sz w:val="24"/>
          <w:szCs w:val="24"/>
        </w:rPr>
        <w:t xml:space="preserve">годняшний день </w:t>
      </w:r>
      <w:r w:rsidR="00AB60F9" w:rsidRPr="00C36CBF">
        <w:rPr>
          <w:rFonts w:ascii="Times New Roman" w:hAnsi="Times New Roman" w:cs="Times New Roman"/>
          <w:sz w:val="24"/>
          <w:szCs w:val="24"/>
        </w:rPr>
        <w:t>Правительством Российской Федерации</w:t>
      </w:r>
      <w:r w:rsidR="0013034F" w:rsidRPr="00C36CBF">
        <w:rPr>
          <w:rFonts w:ascii="Times New Roman" w:hAnsi="Times New Roman" w:cs="Times New Roman"/>
          <w:sz w:val="24"/>
          <w:szCs w:val="24"/>
        </w:rPr>
        <w:t xml:space="preserve"> не признаны закр</w:t>
      </w:r>
      <w:r w:rsidR="0013034F" w:rsidRPr="00C36CBF">
        <w:rPr>
          <w:rFonts w:ascii="Times New Roman" w:hAnsi="Times New Roman" w:cs="Times New Roman"/>
          <w:sz w:val="24"/>
          <w:szCs w:val="24"/>
        </w:rPr>
        <w:t>ы</w:t>
      </w:r>
      <w:r w:rsidR="0013034F" w:rsidRPr="00C36CBF">
        <w:rPr>
          <w:rFonts w:ascii="Times New Roman" w:hAnsi="Times New Roman" w:cs="Times New Roman"/>
          <w:sz w:val="24"/>
          <w:szCs w:val="24"/>
        </w:rPr>
        <w:t>вающимися</w:t>
      </w:r>
      <w:r w:rsidR="00AB60F9" w:rsidRPr="00C36CBF">
        <w:rPr>
          <w:rFonts w:ascii="Times New Roman" w:hAnsi="Times New Roman" w:cs="Times New Roman"/>
          <w:sz w:val="24"/>
          <w:szCs w:val="24"/>
        </w:rPr>
        <w:t>.</w:t>
      </w:r>
    </w:p>
    <w:p w:rsidR="00543F74" w:rsidRPr="00C36CBF" w:rsidRDefault="002C0224" w:rsidP="00121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Омсукчанский городской округ,</w:t>
      </w:r>
      <w:r w:rsidR="00543F74" w:rsidRPr="00C36CBF">
        <w:rPr>
          <w:rFonts w:ascii="Times New Roman" w:hAnsi="Times New Roman" w:cs="Times New Roman"/>
          <w:sz w:val="24"/>
          <w:szCs w:val="24"/>
        </w:rPr>
        <w:t xml:space="preserve"> как и Магаданская область</w:t>
      </w:r>
      <w:r w:rsidR="00832783" w:rsidRPr="00C36CBF">
        <w:rPr>
          <w:rFonts w:ascii="Times New Roman" w:hAnsi="Times New Roman" w:cs="Times New Roman"/>
          <w:sz w:val="24"/>
          <w:szCs w:val="24"/>
        </w:rPr>
        <w:t>,</w:t>
      </w:r>
      <w:r w:rsidR="00543F74" w:rsidRPr="00C36CBF">
        <w:rPr>
          <w:rFonts w:ascii="Times New Roman" w:hAnsi="Times New Roman" w:cs="Times New Roman"/>
          <w:sz w:val="24"/>
          <w:szCs w:val="24"/>
        </w:rPr>
        <w:t xml:space="preserve"> в силу своего географ</w:t>
      </w:r>
      <w:r w:rsidR="00543F74" w:rsidRPr="00C36CBF">
        <w:rPr>
          <w:rFonts w:ascii="Times New Roman" w:hAnsi="Times New Roman" w:cs="Times New Roman"/>
          <w:sz w:val="24"/>
          <w:szCs w:val="24"/>
        </w:rPr>
        <w:t>и</w:t>
      </w:r>
      <w:r w:rsidR="00543F74" w:rsidRPr="00C36CBF">
        <w:rPr>
          <w:rFonts w:ascii="Times New Roman" w:hAnsi="Times New Roman" w:cs="Times New Roman"/>
          <w:sz w:val="24"/>
          <w:szCs w:val="24"/>
        </w:rPr>
        <w:t>ческого положения, неблагоприятных природно-климатических условий и недостаточно развитой транспортной инфраструктуры не обладает большой привлекательностью для переселенцев из других регионов страны. Приток населения в годы активного промы</w:t>
      </w:r>
      <w:r w:rsidR="00543F74" w:rsidRPr="00C36CBF">
        <w:rPr>
          <w:rFonts w:ascii="Times New Roman" w:hAnsi="Times New Roman" w:cs="Times New Roman"/>
          <w:sz w:val="24"/>
          <w:szCs w:val="24"/>
        </w:rPr>
        <w:t>ш</w:t>
      </w:r>
      <w:r w:rsidR="00543F74" w:rsidRPr="00C36CBF">
        <w:rPr>
          <w:rFonts w:ascii="Times New Roman" w:hAnsi="Times New Roman" w:cs="Times New Roman"/>
          <w:sz w:val="24"/>
          <w:szCs w:val="24"/>
        </w:rPr>
        <w:t>ленного освоения Магаданской области был обеспечен значительной государственной поддержкой, севе</w:t>
      </w:r>
      <w:r w:rsidR="00543F74" w:rsidRPr="00C36CBF">
        <w:rPr>
          <w:rFonts w:ascii="Times New Roman" w:hAnsi="Times New Roman" w:cs="Times New Roman"/>
          <w:sz w:val="24"/>
          <w:szCs w:val="24"/>
        </w:rPr>
        <w:t>р</w:t>
      </w:r>
      <w:r w:rsidR="00543F74" w:rsidRPr="00C36CBF">
        <w:rPr>
          <w:rFonts w:ascii="Times New Roman" w:hAnsi="Times New Roman" w:cs="Times New Roman"/>
          <w:sz w:val="24"/>
          <w:szCs w:val="24"/>
        </w:rPr>
        <w:t>ными гарантиями и компенсациями.</w:t>
      </w:r>
    </w:p>
    <w:p w:rsidR="0013034F" w:rsidRDefault="00243CE9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По состоянию на 1 января 20</w:t>
      </w:r>
      <w:r w:rsidR="002C0224" w:rsidRPr="00C36CBF">
        <w:rPr>
          <w:rFonts w:ascii="Times New Roman" w:hAnsi="Times New Roman" w:cs="Times New Roman"/>
          <w:sz w:val="24"/>
          <w:szCs w:val="24"/>
        </w:rPr>
        <w:t>0</w:t>
      </w:r>
      <w:r w:rsidRPr="00C36CBF">
        <w:rPr>
          <w:rFonts w:ascii="Times New Roman" w:hAnsi="Times New Roman" w:cs="Times New Roman"/>
          <w:sz w:val="24"/>
          <w:szCs w:val="24"/>
        </w:rPr>
        <w:t xml:space="preserve">0 года в </w:t>
      </w:r>
      <w:r w:rsidR="002C0224" w:rsidRPr="00C36CBF">
        <w:rPr>
          <w:rFonts w:ascii="Times New Roman" w:hAnsi="Times New Roman" w:cs="Times New Roman"/>
          <w:sz w:val="24"/>
          <w:szCs w:val="24"/>
        </w:rPr>
        <w:t xml:space="preserve">Омсукчанском </w:t>
      </w:r>
      <w:r w:rsidR="004A6C05" w:rsidRPr="00C36CBF">
        <w:rPr>
          <w:rFonts w:ascii="Times New Roman" w:hAnsi="Times New Roman" w:cs="Times New Roman"/>
          <w:sz w:val="24"/>
          <w:szCs w:val="24"/>
        </w:rPr>
        <w:t>районе</w:t>
      </w:r>
      <w:r w:rsidR="002C0224"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Pr="00C36CBF">
        <w:rPr>
          <w:rFonts w:ascii="Times New Roman" w:hAnsi="Times New Roman" w:cs="Times New Roman"/>
          <w:sz w:val="24"/>
          <w:szCs w:val="24"/>
        </w:rPr>
        <w:t xml:space="preserve"> проживало </w:t>
      </w:r>
      <w:r w:rsidR="00832783" w:rsidRPr="00C36CBF">
        <w:rPr>
          <w:rFonts w:ascii="Times New Roman" w:hAnsi="Times New Roman" w:cs="Times New Roman"/>
          <w:sz w:val="24"/>
          <w:szCs w:val="24"/>
        </w:rPr>
        <w:t>8866 ч</w:t>
      </w:r>
      <w:r w:rsidR="00832783" w:rsidRPr="00C36CBF">
        <w:rPr>
          <w:rFonts w:ascii="Times New Roman" w:hAnsi="Times New Roman" w:cs="Times New Roman"/>
          <w:sz w:val="24"/>
          <w:szCs w:val="24"/>
        </w:rPr>
        <w:t>е</w:t>
      </w:r>
      <w:r w:rsidR="00832783" w:rsidRPr="00C36CBF">
        <w:rPr>
          <w:rFonts w:ascii="Times New Roman" w:hAnsi="Times New Roman" w:cs="Times New Roman"/>
          <w:sz w:val="24"/>
          <w:szCs w:val="24"/>
        </w:rPr>
        <w:t xml:space="preserve">ловек, </w:t>
      </w:r>
      <w:r w:rsidR="00577260" w:rsidRPr="00C36CBF">
        <w:rPr>
          <w:rFonts w:ascii="Times New Roman" w:hAnsi="Times New Roman" w:cs="Times New Roman"/>
          <w:sz w:val="24"/>
          <w:szCs w:val="24"/>
        </w:rPr>
        <w:t xml:space="preserve">по предварительным данным </w:t>
      </w:r>
      <w:r w:rsidR="00832783" w:rsidRPr="00C36CBF">
        <w:rPr>
          <w:rFonts w:ascii="Times New Roman" w:hAnsi="Times New Roman" w:cs="Times New Roman"/>
          <w:sz w:val="24"/>
          <w:szCs w:val="24"/>
        </w:rPr>
        <w:t>н</w:t>
      </w:r>
      <w:r w:rsidR="002C0224" w:rsidRPr="00C36CBF">
        <w:rPr>
          <w:rFonts w:ascii="Times New Roman" w:hAnsi="Times New Roman" w:cs="Times New Roman"/>
          <w:sz w:val="24"/>
          <w:szCs w:val="24"/>
        </w:rPr>
        <w:t>а 1 января 201</w:t>
      </w:r>
      <w:r w:rsidR="00577260" w:rsidRPr="00C36CBF">
        <w:rPr>
          <w:rFonts w:ascii="Times New Roman" w:hAnsi="Times New Roman" w:cs="Times New Roman"/>
          <w:sz w:val="24"/>
          <w:szCs w:val="24"/>
        </w:rPr>
        <w:t>7</w:t>
      </w:r>
      <w:r w:rsidR="002C0224" w:rsidRPr="00C36CB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32783" w:rsidRPr="00C36CBF">
        <w:rPr>
          <w:rFonts w:ascii="Times New Roman" w:hAnsi="Times New Roman" w:cs="Times New Roman"/>
          <w:sz w:val="24"/>
          <w:szCs w:val="24"/>
        </w:rPr>
        <w:t xml:space="preserve">- </w:t>
      </w:r>
      <w:r w:rsidR="002C0224" w:rsidRPr="00C36CBF">
        <w:rPr>
          <w:rFonts w:ascii="Times New Roman" w:hAnsi="Times New Roman" w:cs="Times New Roman"/>
          <w:sz w:val="24"/>
          <w:szCs w:val="24"/>
        </w:rPr>
        <w:t>5</w:t>
      </w:r>
      <w:r w:rsidR="00577260" w:rsidRPr="00C36CBF">
        <w:rPr>
          <w:rFonts w:ascii="Times New Roman" w:hAnsi="Times New Roman" w:cs="Times New Roman"/>
          <w:sz w:val="24"/>
          <w:szCs w:val="24"/>
        </w:rPr>
        <w:t>087</w:t>
      </w:r>
      <w:r w:rsidR="002C0224" w:rsidRPr="00C36CBF">
        <w:rPr>
          <w:rFonts w:ascii="Times New Roman" w:hAnsi="Times New Roman" w:cs="Times New Roman"/>
          <w:sz w:val="24"/>
          <w:szCs w:val="24"/>
        </w:rPr>
        <w:t xml:space="preserve"> человек. Численность населения по сравнению с 2000 годом снизилась на 3779 человек (42,6%),</w:t>
      </w:r>
    </w:p>
    <w:p w:rsidR="00910E00" w:rsidRPr="00C36CBF" w:rsidRDefault="00910E00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32FE" w:rsidRPr="00C36CBF" w:rsidRDefault="007832FE" w:rsidP="00121CD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6CBF">
        <w:rPr>
          <w:rFonts w:ascii="Times New Roman" w:hAnsi="Times New Roman" w:cs="Times New Roman"/>
          <w:bCs/>
          <w:sz w:val="24"/>
          <w:szCs w:val="24"/>
        </w:rPr>
        <w:t>График 1</w:t>
      </w:r>
    </w:p>
    <w:p w:rsidR="007832FE" w:rsidRPr="00910E00" w:rsidRDefault="007832FE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243CE9" w:rsidRPr="00C36CBF" w:rsidRDefault="00ED296E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967EF" w:rsidRPr="00C36CBF" w:rsidRDefault="007967EF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315" w:rsidRPr="00C36CBF" w:rsidRDefault="00C63315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Динамика рождаемости в расчете </w:t>
      </w:r>
      <w:r w:rsidR="00832783" w:rsidRPr="00C36CBF">
        <w:rPr>
          <w:rFonts w:ascii="Times New Roman" w:hAnsi="Times New Roman" w:cs="Times New Roman"/>
          <w:sz w:val="24"/>
          <w:szCs w:val="24"/>
        </w:rPr>
        <w:t xml:space="preserve">на </w:t>
      </w:r>
      <w:r w:rsidRPr="00C36CBF">
        <w:rPr>
          <w:rFonts w:ascii="Times New Roman" w:hAnsi="Times New Roman" w:cs="Times New Roman"/>
          <w:sz w:val="24"/>
          <w:szCs w:val="24"/>
        </w:rPr>
        <w:t>1 тыс. человек стабильная, показатель коле</w:t>
      </w:r>
      <w:r w:rsidRPr="00C36CBF">
        <w:rPr>
          <w:rFonts w:ascii="Times New Roman" w:hAnsi="Times New Roman" w:cs="Times New Roman"/>
          <w:sz w:val="24"/>
          <w:szCs w:val="24"/>
        </w:rPr>
        <w:t>б</w:t>
      </w:r>
      <w:r w:rsidRPr="00C36CBF">
        <w:rPr>
          <w:rFonts w:ascii="Times New Roman" w:hAnsi="Times New Roman" w:cs="Times New Roman"/>
          <w:sz w:val="24"/>
          <w:szCs w:val="24"/>
        </w:rPr>
        <w:t>лется от 8,2 до 14,3. Самая высокая рождаемость была отмечена в 2004</w:t>
      </w:r>
      <w:r w:rsidR="00832783"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Pr="00C36CBF">
        <w:rPr>
          <w:rFonts w:ascii="Times New Roman" w:hAnsi="Times New Roman" w:cs="Times New Roman"/>
          <w:sz w:val="24"/>
          <w:szCs w:val="24"/>
        </w:rPr>
        <w:t>году, родилось 88 человек. Самая низкая рождаемость</w:t>
      </w:r>
      <w:r w:rsidR="00832783" w:rsidRPr="00C36CBF">
        <w:rPr>
          <w:rFonts w:ascii="Times New Roman" w:hAnsi="Times New Roman" w:cs="Times New Roman"/>
          <w:sz w:val="24"/>
          <w:szCs w:val="24"/>
        </w:rPr>
        <w:t xml:space="preserve"> - </w:t>
      </w:r>
      <w:r w:rsidRPr="00C36CBF">
        <w:rPr>
          <w:rFonts w:ascii="Times New Roman" w:hAnsi="Times New Roman" w:cs="Times New Roman"/>
          <w:sz w:val="24"/>
          <w:szCs w:val="24"/>
        </w:rPr>
        <w:t xml:space="preserve"> в 2016 году</w:t>
      </w:r>
      <w:r w:rsidR="00832783" w:rsidRPr="00C36CBF">
        <w:rPr>
          <w:rFonts w:ascii="Times New Roman" w:hAnsi="Times New Roman" w:cs="Times New Roman"/>
          <w:sz w:val="24"/>
          <w:szCs w:val="24"/>
        </w:rPr>
        <w:t>,</w:t>
      </w:r>
      <w:r w:rsidRPr="00C36CBF">
        <w:rPr>
          <w:rFonts w:ascii="Times New Roman" w:hAnsi="Times New Roman" w:cs="Times New Roman"/>
          <w:sz w:val="24"/>
          <w:szCs w:val="24"/>
        </w:rPr>
        <w:t xml:space="preserve"> родилось 42 человека.  </w:t>
      </w:r>
    </w:p>
    <w:p w:rsidR="00C63315" w:rsidRDefault="00C63315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Самая большая смертность отмечена в  2009 году</w:t>
      </w:r>
      <w:r w:rsidR="00FB4AA4">
        <w:rPr>
          <w:rFonts w:ascii="Times New Roman" w:hAnsi="Times New Roman" w:cs="Times New Roman"/>
          <w:sz w:val="24"/>
          <w:szCs w:val="24"/>
        </w:rPr>
        <w:t xml:space="preserve"> </w:t>
      </w:r>
      <w:r w:rsidR="00615379" w:rsidRPr="00C36CBF">
        <w:rPr>
          <w:rFonts w:ascii="Times New Roman" w:hAnsi="Times New Roman" w:cs="Times New Roman"/>
          <w:sz w:val="24"/>
          <w:szCs w:val="24"/>
        </w:rPr>
        <w:t>(</w:t>
      </w:r>
      <w:r w:rsidRPr="00C36CBF">
        <w:rPr>
          <w:rFonts w:ascii="Times New Roman" w:hAnsi="Times New Roman" w:cs="Times New Roman"/>
          <w:sz w:val="24"/>
          <w:szCs w:val="24"/>
        </w:rPr>
        <w:t>умерло 85 человек</w:t>
      </w:r>
      <w:r w:rsidR="00615379" w:rsidRPr="00C36CBF">
        <w:rPr>
          <w:rFonts w:ascii="Times New Roman" w:hAnsi="Times New Roman" w:cs="Times New Roman"/>
          <w:sz w:val="24"/>
          <w:szCs w:val="24"/>
        </w:rPr>
        <w:t>)</w:t>
      </w:r>
      <w:r w:rsidRPr="00C36CBF">
        <w:rPr>
          <w:rFonts w:ascii="Times New Roman" w:hAnsi="Times New Roman" w:cs="Times New Roman"/>
          <w:sz w:val="24"/>
          <w:szCs w:val="24"/>
        </w:rPr>
        <w:t>, самая ни</w:t>
      </w:r>
      <w:r w:rsidRPr="00C36CBF">
        <w:rPr>
          <w:rFonts w:ascii="Times New Roman" w:hAnsi="Times New Roman" w:cs="Times New Roman"/>
          <w:sz w:val="24"/>
          <w:szCs w:val="24"/>
        </w:rPr>
        <w:t>з</w:t>
      </w:r>
      <w:r w:rsidRPr="00C36CBF">
        <w:rPr>
          <w:rFonts w:ascii="Times New Roman" w:hAnsi="Times New Roman" w:cs="Times New Roman"/>
          <w:sz w:val="24"/>
          <w:szCs w:val="24"/>
        </w:rPr>
        <w:t xml:space="preserve">кая </w:t>
      </w:r>
      <w:r w:rsidR="00832783" w:rsidRPr="00C36CBF">
        <w:rPr>
          <w:rFonts w:ascii="Times New Roman" w:hAnsi="Times New Roman" w:cs="Times New Roman"/>
          <w:sz w:val="24"/>
          <w:szCs w:val="24"/>
        </w:rPr>
        <w:t xml:space="preserve">- </w:t>
      </w:r>
      <w:r w:rsidRPr="00C36CBF">
        <w:rPr>
          <w:rFonts w:ascii="Times New Roman" w:hAnsi="Times New Roman" w:cs="Times New Roman"/>
          <w:sz w:val="24"/>
          <w:szCs w:val="24"/>
        </w:rPr>
        <w:t>в 2016 году</w:t>
      </w:r>
      <w:r w:rsidR="00615379" w:rsidRPr="00C36CBF">
        <w:rPr>
          <w:rFonts w:ascii="Times New Roman" w:hAnsi="Times New Roman" w:cs="Times New Roman"/>
          <w:sz w:val="24"/>
          <w:szCs w:val="24"/>
        </w:rPr>
        <w:t xml:space="preserve"> (</w:t>
      </w:r>
      <w:r w:rsidR="00832783" w:rsidRPr="00C36CBF">
        <w:rPr>
          <w:rFonts w:ascii="Times New Roman" w:hAnsi="Times New Roman" w:cs="Times New Roman"/>
          <w:sz w:val="24"/>
          <w:szCs w:val="24"/>
        </w:rPr>
        <w:t xml:space="preserve">умерло </w:t>
      </w:r>
      <w:r w:rsidRPr="00C36CBF">
        <w:rPr>
          <w:rFonts w:ascii="Times New Roman" w:hAnsi="Times New Roman" w:cs="Times New Roman"/>
          <w:sz w:val="24"/>
          <w:szCs w:val="24"/>
        </w:rPr>
        <w:t>36 человек</w:t>
      </w:r>
      <w:r w:rsidR="00615379" w:rsidRPr="00C36CBF">
        <w:rPr>
          <w:rFonts w:ascii="Times New Roman" w:hAnsi="Times New Roman" w:cs="Times New Roman"/>
          <w:sz w:val="24"/>
          <w:szCs w:val="24"/>
        </w:rPr>
        <w:t>)</w:t>
      </w:r>
      <w:r w:rsidRPr="00C36CBF">
        <w:rPr>
          <w:rFonts w:ascii="Times New Roman" w:hAnsi="Times New Roman" w:cs="Times New Roman"/>
          <w:sz w:val="24"/>
          <w:szCs w:val="24"/>
        </w:rPr>
        <w:t>.</w:t>
      </w:r>
    </w:p>
    <w:p w:rsidR="00910E00" w:rsidRPr="00C36CBF" w:rsidRDefault="00910E00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32FE" w:rsidRPr="00C36CBF" w:rsidRDefault="007832FE" w:rsidP="00121CD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6CBF">
        <w:rPr>
          <w:rFonts w:ascii="Times New Roman" w:hAnsi="Times New Roman" w:cs="Times New Roman"/>
          <w:bCs/>
          <w:sz w:val="24"/>
          <w:szCs w:val="24"/>
        </w:rPr>
        <w:t>Таблица 5</w:t>
      </w:r>
    </w:p>
    <w:p w:rsidR="003006DB" w:rsidRPr="00C36CBF" w:rsidRDefault="005D23A4" w:rsidP="00910E0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Динамика численности населения, рождаемости и миграции</w:t>
      </w:r>
    </w:p>
    <w:p w:rsidR="003006DB" w:rsidRPr="00C36CBF" w:rsidRDefault="005D23A4" w:rsidP="00121CD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(чел.)</w:t>
      </w:r>
    </w:p>
    <w:tbl>
      <w:tblPr>
        <w:tblStyle w:val="a9"/>
        <w:tblW w:w="9404" w:type="dxa"/>
        <w:tblInd w:w="60" w:type="dxa"/>
        <w:tblLayout w:type="fixed"/>
        <w:tblLook w:val="04A0"/>
      </w:tblPr>
      <w:tblGrid>
        <w:gridCol w:w="2033"/>
        <w:gridCol w:w="850"/>
        <w:gridCol w:w="851"/>
        <w:gridCol w:w="850"/>
        <w:gridCol w:w="993"/>
        <w:gridCol w:w="850"/>
        <w:gridCol w:w="851"/>
        <w:gridCol w:w="850"/>
        <w:gridCol w:w="1276"/>
      </w:tblGrid>
      <w:tr w:rsidR="003006DB" w:rsidRPr="00910E00" w:rsidTr="00832783">
        <w:tc>
          <w:tcPr>
            <w:tcW w:w="2033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2000</w:t>
            </w:r>
          </w:p>
        </w:tc>
        <w:tc>
          <w:tcPr>
            <w:tcW w:w="851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2011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2012</w:t>
            </w:r>
          </w:p>
        </w:tc>
        <w:tc>
          <w:tcPr>
            <w:tcW w:w="993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2013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2014</w:t>
            </w:r>
          </w:p>
        </w:tc>
        <w:tc>
          <w:tcPr>
            <w:tcW w:w="851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2015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2016</w:t>
            </w:r>
          </w:p>
        </w:tc>
        <w:tc>
          <w:tcPr>
            <w:tcW w:w="1276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2016 г. </w:t>
            </w:r>
            <w:proofErr w:type="gramStart"/>
            <w:r w:rsidRPr="00910E00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в</w:t>
            </w:r>
            <w:proofErr w:type="gramEnd"/>
            <w:r w:rsidRPr="00910E00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 % к 2000</w:t>
            </w:r>
          </w:p>
        </w:tc>
      </w:tr>
      <w:tr w:rsidR="003006DB" w:rsidRPr="00910E00" w:rsidTr="00832783">
        <w:tc>
          <w:tcPr>
            <w:tcW w:w="2033" w:type="dxa"/>
          </w:tcPr>
          <w:p w:rsidR="003E1898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Численность нас</w:t>
            </w: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</w:t>
            </w: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ления </w:t>
            </w:r>
          </w:p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 1 января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8866</w:t>
            </w:r>
          </w:p>
        </w:tc>
        <w:tc>
          <w:tcPr>
            <w:tcW w:w="851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5481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5579</w:t>
            </w:r>
          </w:p>
        </w:tc>
        <w:tc>
          <w:tcPr>
            <w:tcW w:w="993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5470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5373</w:t>
            </w:r>
          </w:p>
        </w:tc>
        <w:tc>
          <w:tcPr>
            <w:tcW w:w="851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5315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5171</w:t>
            </w:r>
          </w:p>
        </w:tc>
        <w:tc>
          <w:tcPr>
            <w:tcW w:w="1276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40,05</w:t>
            </w:r>
          </w:p>
        </w:tc>
      </w:tr>
      <w:tr w:rsidR="003006DB" w:rsidRPr="00910E00" w:rsidTr="00832783">
        <w:tc>
          <w:tcPr>
            <w:tcW w:w="2033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Родилось</w:t>
            </w:r>
          </w:p>
          <w:p w:rsidR="005D23A4" w:rsidRPr="00910E00" w:rsidRDefault="005D23A4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64</w:t>
            </w:r>
          </w:p>
        </w:tc>
        <w:tc>
          <w:tcPr>
            <w:tcW w:w="851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68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62</w:t>
            </w:r>
          </w:p>
        </w:tc>
        <w:tc>
          <w:tcPr>
            <w:tcW w:w="993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61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70</w:t>
            </w:r>
          </w:p>
        </w:tc>
        <w:tc>
          <w:tcPr>
            <w:tcW w:w="851" w:type="dxa"/>
          </w:tcPr>
          <w:p w:rsidR="003006DB" w:rsidRPr="00910E00" w:rsidRDefault="005D23A4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47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42</w:t>
            </w:r>
          </w:p>
        </w:tc>
        <w:tc>
          <w:tcPr>
            <w:tcW w:w="1276" w:type="dxa"/>
          </w:tcPr>
          <w:p w:rsidR="003006DB" w:rsidRPr="00910E00" w:rsidRDefault="005D23A4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65,6</w:t>
            </w:r>
          </w:p>
        </w:tc>
      </w:tr>
      <w:tr w:rsidR="003006DB" w:rsidRPr="00910E00" w:rsidTr="00832783">
        <w:tc>
          <w:tcPr>
            <w:tcW w:w="2033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Рождаемость (на 1 тыс. населения)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9,1</w:t>
            </w:r>
          </w:p>
        </w:tc>
        <w:tc>
          <w:tcPr>
            <w:tcW w:w="851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12,3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11,2</w:t>
            </w:r>
          </w:p>
        </w:tc>
        <w:tc>
          <w:tcPr>
            <w:tcW w:w="993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11,3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13,1</w:t>
            </w:r>
          </w:p>
        </w:tc>
        <w:tc>
          <w:tcPr>
            <w:tcW w:w="851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9,3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8,2</w:t>
            </w:r>
          </w:p>
        </w:tc>
        <w:tc>
          <w:tcPr>
            <w:tcW w:w="1276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</w:tr>
      <w:tr w:rsidR="003006DB" w:rsidRPr="00910E00" w:rsidTr="00832783">
        <w:tc>
          <w:tcPr>
            <w:tcW w:w="2033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Умерло</w:t>
            </w:r>
          </w:p>
          <w:p w:rsidR="005D23A4" w:rsidRPr="00910E00" w:rsidRDefault="005D23A4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88</w:t>
            </w:r>
          </w:p>
        </w:tc>
        <w:tc>
          <w:tcPr>
            <w:tcW w:w="851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71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62</w:t>
            </w:r>
          </w:p>
        </w:tc>
        <w:tc>
          <w:tcPr>
            <w:tcW w:w="993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50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41</w:t>
            </w:r>
          </w:p>
        </w:tc>
        <w:tc>
          <w:tcPr>
            <w:tcW w:w="851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41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36</w:t>
            </w:r>
          </w:p>
        </w:tc>
        <w:tc>
          <w:tcPr>
            <w:tcW w:w="1276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53,41</w:t>
            </w:r>
          </w:p>
        </w:tc>
      </w:tr>
      <w:tr w:rsidR="003006DB" w:rsidRPr="00910E00" w:rsidTr="00832783">
        <w:tc>
          <w:tcPr>
            <w:tcW w:w="2033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Число </w:t>
            </w:r>
            <w:proofErr w:type="gramStart"/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умерших</w:t>
            </w:r>
            <w:proofErr w:type="gramEnd"/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 </w:t>
            </w: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(на 1 тыс. насел</w:t>
            </w: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</w:t>
            </w: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ния)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12,8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11,2</w:t>
            </w:r>
          </w:p>
        </w:tc>
        <w:tc>
          <w:tcPr>
            <w:tcW w:w="993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9,2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7,7</w:t>
            </w:r>
          </w:p>
        </w:tc>
        <w:tc>
          <w:tcPr>
            <w:tcW w:w="851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7,8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7,0</w:t>
            </w:r>
          </w:p>
        </w:tc>
        <w:tc>
          <w:tcPr>
            <w:tcW w:w="1276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35,0</w:t>
            </w:r>
          </w:p>
        </w:tc>
      </w:tr>
      <w:tr w:rsidR="00AB60F9" w:rsidRPr="00910E00" w:rsidTr="00832783">
        <w:tc>
          <w:tcPr>
            <w:tcW w:w="2033" w:type="dxa"/>
          </w:tcPr>
          <w:p w:rsidR="00AB60F9" w:rsidRPr="00910E00" w:rsidRDefault="00AB60F9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Естественный пр</w:t>
            </w: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</w:t>
            </w: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рос</w:t>
            </w:r>
            <w:proofErr w:type="gramStart"/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т(</w:t>
            </w:r>
            <w:proofErr w:type="gramEnd"/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убыль)</w:t>
            </w:r>
          </w:p>
        </w:tc>
        <w:tc>
          <w:tcPr>
            <w:tcW w:w="850" w:type="dxa"/>
          </w:tcPr>
          <w:p w:rsidR="00AB60F9" w:rsidRPr="00910E00" w:rsidRDefault="00AB60F9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-24</w:t>
            </w:r>
          </w:p>
        </w:tc>
        <w:tc>
          <w:tcPr>
            <w:tcW w:w="851" w:type="dxa"/>
          </w:tcPr>
          <w:p w:rsidR="00AB60F9" w:rsidRPr="00910E00" w:rsidRDefault="00AB60F9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-3</w:t>
            </w:r>
          </w:p>
        </w:tc>
        <w:tc>
          <w:tcPr>
            <w:tcW w:w="850" w:type="dxa"/>
          </w:tcPr>
          <w:p w:rsidR="00AB60F9" w:rsidRPr="00910E00" w:rsidRDefault="00AB60F9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</w:tc>
        <w:tc>
          <w:tcPr>
            <w:tcW w:w="993" w:type="dxa"/>
          </w:tcPr>
          <w:p w:rsidR="00AB60F9" w:rsidRPr="00910E00" w:rsidRDefault="00AB60F9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11</w:t>
            </w:r>
          </w:p>
        </w:tc>
        <w:tc>
          <w:tcPr>
            <w:tcW w:w="850" w:type="dxa"/>
          </w:tcPr>
          <w:p w:rsidR="00AB60F9" w:rsidRPr="00910E00" w:rsidRDefault="00AB60F9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29</w:t>
            </w:r>
          </w:p>
        </w:tc>
        <w:tc>
          <w:tcPr>
            <w:tcW w:w="851" w:type="dxa"/>
          </w:tcPr>
          <w:p w:rsidR="00AB60F9" w:rsidRPr="00910E00" w:rsidRDefault="00AB60F9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6</w:t>
            </w:r>
          </w:p>
        </w:tc>
        <w:tc>
          <w:tcPr>
            <w:tcW w:w="850" w:type="dxa"/>
          </w:tcPr>
          <w:p w:rsidR="00AB60F9" w:rsidRPr="00910E00" w:rsidRDefault="008F4EE9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6</w:t>
            </w:r>
          </w:p>
        </w:tc>
        <w:tc>
          <w:tcPr>
            <w:tcW w:w="1276" w:type="dxa"/>
          </w:tcPr>
          <w:p w:rsidR="00AB60F9" w:rsidRPr="00910E00" w:rsidRDefault="00AB60F9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</w:tr>
      <w:tr w:rsidR="003006DB" w:rsidRPr="00910E00" w:rsidTr="00832783">
        <w:tc>
          <w:tcPr>
            <w:tcW w:w="2033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Прибыло</w:t>
            </w:r>
          </w:p>
          <w:p w:rsidR="005D23A4" w:rsidRPr="00910E00" w:rsidRDefault="005D23A4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350</w:t>
            </w:r>
          </w:p>
        </w:tc>
        <w:tc>
          <w:tcPr>
            <w:tcW w:w="851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451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476</w:t>
            </w:r>
          </w:p>
        </w:tc>
        <w:tc>
          <w:tcPr>
            <w:tcW w:w="993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485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466</w:t>
            </w:r>
          </w:p>
        </w:tc>
        <w:tc>
          <w:tcPr>
            <w:tcW w:w="851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424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552</w:t>
            </w:r>
          </w:p>
        </w:tc>
        <w:tc>
          <w:tcPr>
            <w:tcW w:w="1276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121,1</w:t>
            </w:r>
          </w:p>
        </w:tc>
      </w:tr>
      <w:tr w:rsidR="003006DB" w:rsidRPr="00910E00" w:rsidTr="00832783">
        <w:tc>
          <w:tcPr>
            <w:tcW w:w="2033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Выбыло</w:t>
            </w:r>
          </w:p>
          <w:p w:rsidR="005D23A4" w:rsidRPr="00910E00" w:rsidRDefault="005D23A4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846</w:t>
            </w:r>
          </w:p>
        </w:tc>
        <w:tc>
          <w:tcPr>
            <w:tcW w:w="851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350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585</w:t>
            </w:r>
          </w:p>
        </w:tc>
        <w:tc>
          <w:tcPr>
            <w:tcW w:w="993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596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557</w:t>
            </w:r>
          </w:p>
        </w:tc>
        <w:tc>
          <w:tcPr>
            <w:tcW w:w="851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574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651</w:t>
            </w:r>
          </w:p>
        </w:tc>
        <w:tc>
          <w:tcPr>
            <w:tcW w:w="1276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32,15</w:t>
            </w:r>
          </w:p>
        </w:tc>
      </w:tr>
      <w:tr w:rsidR="003006DB" w:rsidRPr="00910E00" w:rsidTr="00832783">
        <w:tc>
          <w:tcPr>
            <w:tcW w:w="2033" w:type="dxa"/>
          </w:tcPr>
          <w:p w:rsidR="003E1898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Миграционный прирост (отток)</w:t>
            </w:r>
          </w:p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="005D23A4"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 10</w:t>
            </w:r>
            <w:r w:rsidR="003E1898"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</w:t>
            </w: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ыс</w:t>
            </w:r>
            <w:proofErr w:type="gramStart"/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.ч</w:t>
            </w:r>
            <w:proofErr w:type="gramEnd"/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еловек)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-744,4</w:t>
            </w:r>
          </w:p>
        </w:tc>
        <w:tc>
          <w:tcPr>
            <w:tcW w:w="851" w:type="dxa"/>
          </w:tcPr>
          <w:p w:rsidR="003006DB" w:rsidRPr="00910E00" w:rsidRDefault="003E1898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+</w:t>
            </w:r>
            <w:r w:rsidR="003006DB"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182,6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-197,3</w:t>
            </w:r>
          </w:p>
        </w:tc>
        <w:tc>
          <w:tcPr>
            <w:tcW w:w="993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-204,7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-170,3</w:t>
            </w:r>
          </w:p>
        </w:tc>
        <w:tc>
          <w:tcPr>
            <w:tcW w:w="851" w:type="dxa"/>
          </w:tcPr>
          <w:p w:rsidR="003006DB" w:rsidRPr="00910E00" w:rsidRDefault="003E1898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  <w:r w:rsidR="003006DB"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285,0</w:t>
            </w:r>
          </w:p>
        </w:tc>
        <w:tc>
          <w:tcPr>
            <w:tcW w:w="850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-193</w:t>
            </w:r>
          </w:p>
        </w:tc>
        <w:tc>
          <w:tcPr>
            <w:tcW w:w="1276" w:type="dxa"/>
          </w:tcPr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  <w:p w:rsidR="003006DB" w:rsidRPr="00910E00" w:rsidRDefault="003006DB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</w:tr>
      <w:tr w:rsidR="008F4EE9" w:rsidRPr="00910E00" w:rsidTr="00832783">
        <w:tc>
          <w:tcPr>
            <w:tcW w:w="2033" w:type="dxa"/>
          </w:tcPr>
          <w:p w:rsidR="008F4EE9" w:rsidRPr="00910E00" w:rsidRDefault="008F4EE9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Миграционный прирост (убыль)</w:t>
            </w:r>
          </w:p>
        </w:tc>
        <w:tc>
          <w:tcPr>
            <w:tcW w:w="850" w:type="dxa"/>
          </w:tcPr>
          <w:p w:rsidR="008F4EE9" w:rsidRPr="00910E00" w:rsidRDefault="008F4EE9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-496</w:t>
            </w:r>
          </w:p>
        </w:tc>
        <w:tc>
          <w:tcPr>
            <w:tcW w:w="851" w:type="dxa"/>
          </w:tcPr>
          <w:p w:rsidR="008F4EE9" w:rsidRPr="00910E00" w:rsidRDefault="008F4EE9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101</w:t>
            </w:r>
          </w:p>
        </w:tc>
        <w:tc>
          <w:tcPr>
            <w:tcW w:w="850" w:type="dxa"/>
          </w:tcPr>
          <w:p w:rsidR="008F4EE9" w:rsidRPr="00910E00" w:rsidRDefault="008F4EE9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-109</w:t>
            </w:r>
          </w:p>
        </w:tc>
        <w:tc>
          <w:tcPr>
            <w:tcW w:w="993" w:type="dxa"/>
          </w:tcPr>
          <w:p w:rsidR="008F4EE9" w:rsidRPr="00910E00" w:rsidRDefault="008F4EE9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-111</w:t>
            </w:r>
          </w:p>
        </w:tc>
        <w:tc>
          <w:tcPr>
            <w:tcW w:w="850" w:type="dxa"/>
          </w:tcPr>
          <w:p w:rsidR="008F4EE9" w:rsidRPr="00910E00" w:rsidRDefault="008F4EE9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-91</w:t>
            </w:r>
          </w:p>
        </w:tc>
        <w:tc>
          <w:tcPr>
            <w:tcW w:w="851" w:type="dxa"/>
          </w:tcPr>
          <w:p w:rsidR="008F4EE9" w:rsidRPr="00910E00" w:rsidRDefault="008F4EE9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-150</w:t>
            </w:r>
          </w:p>
        </w:tc>
        <w:tc>
          <w:tcPr>
            <w:tcW w:w="850" w:type="dxa"/>
          </w:tcPr>
          <w:p w:rsidR="008F4EE9" w:rsidRPr="00910E00" w:rsidRDefault="008F4EE9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10E0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-99</w:t>
            </w:r>
          </w:p>
        </w:tc>
        <w:tc>
          <w:tcPr>
            <w:tcW w:w="1276" w:type="dxa"/>
          </w:tcPr>
          <w:p w:rsidR="008F4EE9" w:rsidRPr="00910E00" w:rsidRDefault="008F4EE9" w:rsidP="00121CD9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</w:tr>
    </w:tbl>
    <w:p w:rsidR="003006DB" w:rsidRPr="00C36CBF" w:rsidRDefault="003006DB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67EF" w:rsidRPr="00C36CBF" w:rsidRDefault="007967EF" w:rsidP="007967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B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63315" w:rsidRPr="00C36CBF">
        <w:rPr>
          <w:rFonts w:ascii="Times New Roman" w:hAnsi="Times New Roman" w:cs="Times New Roman"/>
          <w:b/>
          <w:sz w:val="24"/>
          <w:szCs w:val="24"/>
        </w:rPr>
        <w:t xml:space="preserve">Сильные и слабые стороны экономики </w:t>
      </w:r>
    </w:p>
    <w:p w:rsidR="00C63315" w:rsidRPr="00C36CBF" w:rsidRDefault="004A6C05" w:rsidP="007967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BF">
        <w:rPr>
          <w:rFonts w:ascii="Times New Roman" w:hAnsi="Times New Roman" w:cs="Times New Roman"/>
          <w:b/>
          <w:sz w:val="24"/>
          <w:szCs w:val="24"/>
        </w:rPr>
        <w:t xml:space="preserve">Омсукчанского городского </w:t>
      </w:r>
      <w:r w:rsidR="00C63315" w:rsidRPr="00C36CBF">
        <w:rPr>
          <w:rFonts w:ascii="Times New Roman" w:hAnsi="Times New Roman" w:cs="Times New Roman"/>
          <w:b/>
          <w:sz w:val="24"/>
          <w:szCs w:val="24"/>
        </w:rPr>
        <w:t>о</w:t>
      </w:r>
      <w:r w:rsidR="00C63315" w:rsidRPr="00C36CBF">
        <w:rPr>
          <w:rFonts w:ascii="Times New Roman" w:hAnsi="Times New Roman" w:cs="Times New Roman"/>
          <w:b/>
          <w:sz w:val="24"/>
          <w:szCs w:val="24"/>
        </w:rPr>
        <w:t>к</w:t>
      </w:r>
      <w:r w:rsidR="00C63315" w:rsidRPr="00C36CBF">
        <w:rPr>
          <w:rFonts w:ascii="Times New Roman" w:hAnsi="Times New Roman" w:cs="Times New Roman"/>
          <w:b/>
          <w:sz w:val="24"/>
          <w:szCs w:val="24"/>
        </w:rPr>
        <w:t>руга</w:t>
      </w:r>
    </w:p>
    <w:p w:rsidR="007832FE" w:rsidRPr="00C36CBF" w:rsidRDefault="00B94BA8" w:rsidP="00121CD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исторических, социальных, экономических предпосылок разв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тия Омсукчанского городского округа, динамики основных социально-экономических п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832783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казателей за последние пять лет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выявлены и структурированы следующие сильные и сл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бые стороны, а также потенциальные возможности и угрозы развития Омсукчанского </w:t>
      </w:r>
      <w:r w:rsidR="002D5413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2D5413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2D5413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родского округа</w:t>
      </w:r>
      <w:r w:rsidR="007832FE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967EF" w:rsidRPr="00C36CBF" w:rsidRDefault="007967E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2FE" w:rsidRPr="00C36CBF" w:rsidRDefault="007832FE" w:rsidP="00121CD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6CBF">
        <w:rPr>
          <w:rFonts w:ascii="Times New Roman" w:hAnsi="Times New Roman" w:cs="Times New Roman"/>
          <w:bCs/>
          <w:sz w:val="24"/>
          <w:szCs w:val="24"/>
        </w:rPr>
        <w:t>Таблица 6</w:t>
      </w:r>
    </w:p>
    <w:p w:rsidR="007967EF" w:rsidRPr="00C36CBF" w:rsidRDefault="002D5413" w:rsidP="00121C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Таблица стратегического (SWOT) анализа </w:t>
      </w:r>
      <w:proofErr w:type="gramStart"/>
      <w:r w:rsidRPr="00C36C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C36C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2D5413" w:rsidRPr="00C36CBF" w:rsidRDefault="002D5413" w:rsidP="00121C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Омсукчан</w:t>
      </w:r>
      <w:r w:rsidR="007832FE" w:rsidRPr="00C36C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</w:t>
      </w:r>
      <w:r w:rsidRPr="00C36C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кого городского о</w:t>
      </w:r>
      <w:r w:rsidRPr="00C36C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Pr="00C36C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руга</w:t>
      </w:r>
    </w:p>
    <w:p w:rsidR="002D5413" w:rsidRPr="00910E00" w:rsidRDefault="002D5413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6"/>
          <w:szCs w:val="24"/>
          <w:lang w:eastAsia="ru-RU"/>
        </w:rPr>
      </w:pPr>
    </w:p>
    <w:tbl>
      <w:tblPr>
        <w:tblW w:w="92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436"/>
      </w:tblGrid>
      <w:tr w:rsidR="002D5413" w:rsidRPr="00C36CBF" w:rsidTr="00FD4F2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C36CBF" w:rsidRDefault="002D541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Сильные стороны (S)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413" w:rsidRPr="00C36CBF" w:rsidRDefault="002D541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Слабые стороны (W)</w:t>
            </w:r>
          </w:p>
        </w:tc>
      </w:tr>
      <w:tr w:rsidR="002D5413" w:rsidRPr="00C36CBF" w:rsidTr="00FD4F2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4" w:rsidRPr="00C36CBF" w:rsidRDefault="002D5413" w:rsidP="00121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И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меет богатые природные ресурсы, Пр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родные запасы </w:t>
            </w:r>
            <w:r w:rsidR="004A6C05"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округа богаты золотом, серебра, оловом,  запасами каме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ного угля;</w:t>
            </w:r>
          </w:p>
          <w:p w:rsidR="002D5413" w:rsidRPr="00C36CBF" w:rsidRDefault="00FD4F24" w:rsidP="00121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2D5413"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2D5413" w:rsidRPr="00C36CBF">
              <w:rPr>
                <w:rFonts w:ascii="Times New Roman" w:hAnsi="Times New Roman" w:cs="Times New Roman"/>
                <w:sz w:val="24"/>
                <w:szCs w:val="24"/>
              </w:rPr>
              <w:t>ромышленн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ое освоение природных р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сурсов.</w:t>
            </w:r>
          </w:p>
          <w:p w:rsidR="002D5413" w:rsidRPr="00C36CBF" w:rsidRDefault="00FD4F24" w:rsidP="00121CD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D5413" w:rsidRPr="00C36CBF">
              <w:rPr>
                <w:rFonts w:ascii="Times New Roman" w:hAnsi="Times New Roman" w:cs="Times New Roman"/>
                <w:sz w:val="24"/>
                <w:szCs w:val="24"/>
              </w:rPr>
              <w:t>Имеет  выход к Охотскому морю.</w:t>
            </w:r>
          </w:p>
          <w:p w:rsidR="002D5413" w:rsidRPr="00C36CBF" w:rsidRDefault="00FD4F24" w:rsidP="00121CD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5413" w:rsidRPr="00C36CBF">
              <w:rPr>
                <w:rFonts w:ascii="Times New Roman" w:hAnsi="Times New Roman" w:cs="Times New Roman"/>
                <w:sz w:val="24"/>
                <w:szCs w:val="24"/>
              </w:rPr>
              <w:t>Имеет транспортную систему</w:t>
            </w:r>
            <w:r w:rsidR="002D5413"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5413" w:rsidRPr="00C36CBF" w:rsidRDefault="00FD4F24" w:rsidP="00121CD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="002D5413"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5413" w:rsidRPr="00C36CBF">
              <w:rPr>
                <w:rFonts w:ascii="Times New Roman" w:hAnsi="Times New Roman" w:cs="Times New Roman"/>
                <w:sz w:val="24"/>
                <w:szCs w:val="24"/>
              </w:rPr>
              <w:t>Значительный потенциал развития малого предпринимательства.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413" w:rsidRPr="00C36CBF" w:rsidRDefault="002D541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="00FD4F24" w:rsidRPr="00C36C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ысокая</w:t>
            </w:r>
            <w:proofErr w:type="gramEnd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затратность</w:t>
            </w:r>
            <w:proofErr w:type="spellEnd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вследствие  суровых климатических у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ловий, низкой производительностью труда, высоких </w:t>
            </w:r>
            <w:proofErr w:type="spellStart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материало</w:t>
            </w:r>
            <w:proofErr w:type="spellEnd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- и энергое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кости продукции, высоких тарифов е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тественных монополий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5413" w:rsidRPr="00C36CBF" w:rsidRDefault="002D541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FD4F24" w:rsidRPr="00C36C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отационность</w:t>
            </w:r>
            <w:proofErr w:type="spellEnd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C05"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5413" w:rsidRPr="00C36CBF" w:rsidRDefault="002D541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D4F24"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начительное снижение налоговых доходов Омсукчанского городского  о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руга, вследствие межбюджетных отн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5413" w:rsidRPr="00C36CBF" w:rsidRDefault="002D541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D4F24"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окращение численности населения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5413" w:rsidRPr="00C36CBF" w:rsidRDefault="002D541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D4F24" w:rsidRPr="00C36C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еблагоприятные </w:t>
            </w:r>
            <w:proofErr w:type="gramStart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почвенно- климат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gramEnd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развития сельского производства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5413" w:rsidRPr="00C36CBF" w:rsidRDefault="002D541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Высокая степень износа основных фондов организаций.</w:t>
            </w:r>
          </w:p>
          <w:p w:rsidR="002D5413" w:rsidRPr="00C36CBF" w:rsidRDefault="002D541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FD4F24" w:rsidRPr="00C36C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еразвита сеть транспортных комм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никаций</w:t>
            </w:r>
            <w:r w:rsidR="00FD4F24"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5413" w:rsidRPr="00C36CBF" w:rsidRDefault="002D541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413" w:rsidRPr="00C36CBF" w:rsidTr="00FD4F2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C36CBF" w:rsidRDefault="002D541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Возможности (О)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413" w:rsidRPr="00C36CBF" w:rsidRDefault="002D541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Угрозы (T)</w:t>
            </w:r>
          </w:p>
        </w:tc>
      </w:tr>
      <w:tr w:rsidR="002D5413" w:rsidRPr="00C36CBF" w:rsidTr="00FD4F2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3" w:rsidRPr="00C36CBF" w:rsidRDefault="00FD4F24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FB4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новых</w:t>
            </w:r>
            <w:r w:rsidR="00832783"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5413"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высокотехнологичных производств, промышленных кластеров.</w:t>
            </w:r>
          </w:p>
          <w:p w:rsidR="002D5413" w:rsidRPr="00C36CBF" w:rsidRDefault="00FD4F24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FB4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2D5413"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 инвестиционной привлекательности, привлечение стратегических инвесторов в экономику и социальную сферу.</w:t>
            </w:r>
          </w:p>
          <w:p w:rsidR="002D5413" w:rsidRPr="00C36CBF" w:rsidRDefault="002D541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D4F24"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азвитие малого бизнеса в сфере иннов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ций, услуг, жилищно-коммунального хозя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ства.</w:t>
            </w:r>
          </w:p>
          <w:p w:rsidR="002D5413" w:rsidRPr="00C36CBF" w:rsidRDefault="002D541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D4F24"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азвитие транспортной системы.</w:t>
            </w:r>
          </w:p>
          <w:p w:rsidR="00FD4F24" w:rsidRPr="00C36CBF" w:rsidRDefault="002D541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D4F24"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беспечение комфортности проживания и высокого качества жизни на</w:t>
            </w:r>
            <w:r w:rsidR="00FD4F24"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селения.</w:t>
            </w:r>
          </w:p>
          <w:p w:rsidR="002D5413" w:rsidRDefault="002D541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FD4F24"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беспечение экономики высококвалиф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цированными кадрами.</w:t>
            </w:r>
          </w:p>
          <w:p w:rsidR="00FB4AA4" w:rsidRPr="00C36CBF" w:rsidRDefault="00FB4AA4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413" w:rsidRPr="00C36CBF" w:rsidRDefault="00FD4F24" w:rsidP="00121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D5413"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доходной части бюджета от платежей основных налогоплател</w:t>
            </w:r>
            <w:r w:rsidR="002D5413" w:rsidRPr="00C36C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D5413" w:rsidRPr="00C36CBF">
              <w:rPr>
                <w:rFonts w:ascii="Times New Roman" w:hAnsi="Times New Roman" w:cs="Times New Roman"/>
                <w:sz w:val="24"/>
                <w:szCs w:val="24"/>
              </w:rPr>
              <w:t>щиков - АО «Серебро Магадан», СП ЗАО «Омсукчанская горно-геологическая компания»;</w:t>
            </w:r>
          </w:p>
          <w:p w:rsidR="002D5413" w:rsidRPr="00C36CBF" w:rsidRDefault="00FD4F24" w:rsidP="00121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4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5413" w:rsidRPr="00C36CBF">
              <w:rPr>
                <w:rFonts w:ascii="Times New Roman" w:hAnsi="Times New Roman" w:cs="Times New Roman"/>
                <w:sz w:val="24"/>
                <w:szCs w:val="24"/>
              </w:rPr>
              <w:t>худшение экологической обстано</w:t>
            </w:r>
            <w:r w:rsidR="002D5413" w:rsidRPr="00C36C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5413" w:rsidRPr="00C36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ки;</w:t>
            </w:r>
          </w:p>
          <w:p w:rsidR="002D5413" w:rsidRPr="00C36CBF" w:rsidRDefault="00FD4F24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3.В</w:t>
            </w:r>
            <w:r w:rsidR="002D5413" w:rsidRPr="00C36CBF">
              <w:rPr>
                <w:rFonts w:ascii="Times New Roman" w:hAnsi="Times New Roman" w:cs="Times New Roman"/>
                <w:sz w:val="24"/>
                <w:szCs w:val="24"/>
              </w:rPr>
              <w:t>ысокая изношенность инженерных сетей жилфонда</w:t>
            </w:r>
          </w:p>
          <w:p w:rsidR="002D5413" w:rsidRPr="00C36CBF" w:rsidRDefault="00FD4F24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="002D5413"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Снижение объёмов инвестиций, </w:t>
            </w:r>
          </w:p>
          <w:p w:rsidR="002D5413" w:rsidRPr="00C36CBF" w:rsidRDefault="002D541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5413" w:rsidRPr="00FB4AA4" w:rsidRDefault="002D5413" w:rsidP="00121CD9">
      <w:pPr>
        <w:spacing w:after="0" w:line="240" w:lineRule="auto"/>
        <w:ind w:hanging="360"/>
        <w:jc w:val="both"/>
        <w:rPr>
          <w:rFonts w:ascii="Times New Roman" w:eastAsiaTheme="minorEastAsia" w:hAnsi="Times New Roman" w:cs="Times New Roman"/>
          <w:sz w:val="16"/>
          <w:szCs w:val="24"/>
          <w:lang w:eastAsia="ru-RU"/>
        </w:rPr>
      </w:pPr>
    </w:p>
    <w:p w:rsidR="002C7FCD" w:rsidRPr="00C36CBF" w:rsidRDefault="002C7FCD" w:rsidP="00121C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BF">
        <w:rPr>
          <w:rFonts w:ascii="Times New Roman" w:hAnsi="Times New Roman" w:cs="Times New Roman"/>
          <w:b/>
          <w:sz w:val="24"/>
          <w:szCs w:val="24"/>
        </w:rPr>
        <w:t>4. Цели и задачи Стратегии до 2025 года</w:t>
      </w:r>
    </w:p>
    <w:p w:rsidR="002C7FCD" w:rsidRPr="00C36CBF" w:rsidRDefault="002C7FCD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Основной стратегической целью социально-экономического развития </w:t>
      </w:r>
      <w:r w:rsidR="006C3F69" w:rsidRPr="00C36CBF">
        <w:rPr>
          <w:rFonts w:ascii="Times New Roman" w:hAnsi="Times New Roman" w:cs="Times New Roman"/>
          <w:sz w:val="24"/>
          <w:szCs w:val="24"/>
        </w:rPr>
        <w:t>Омсукча</w:t>
      </w:r>
      <w:r w:rsidR="006C3F69" w:rsidRPr="00C36CBF">
        <w:rPr>
          <w:rFonts w:ascii="Times New Roman" w:hAnsi="Times New Roman" w:cs="Times New Roman"/>
          <w:sz w:val="24"/>
          <w:szCs w:val="24"/>
        </w:rPr>
        <w:t>н</w:t>
      </w:r>
      <w:r w:rsidR="006C3F69" w:rsidRPr="00C36CBF">
        <w:rPr>
          <w:rFonts w:ascii="Times New Roman" w:hAnsi="Times New Roman" w:cs="Times New Roman"/>
          <w:sz w:val="24"/>
          <w:szCs w:val="24"/>
        </w:rPr>
        <w:t>ского городского округа</w:t>
      </w:r>
      <w:r w:rsidRPr="00C36CBF">
        <w:rPr>
          <w:rFonts w:ascii="Times New Roman" w:hAnsi="Times New Roman" w:cs="Times New Roman"/>
          <w:sz w:val="24"/>
          <w:szCs w:val="24"/>
        </w:rPr>
        <w:t xml:space="preserve"> на период до 2025 года является создание условий для послед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>вательного повышения уровня и улучшения качества жизни населения, укрепление соц</w:t>
      </w:r>
      <w:r w:rsidRPr="00C36CBF">
        <w:rPr>
          <w:rFonts w:ascii="Times New Roman" w:hAnsi="Times New Roman" w:cs="Times New Roman"/>
          <w:sz w:val="24"/>
          <w:szCs w:val="24"/>
        </w:rPr>
        <w:t>и</w:t>
      </w:r>
      <w:r w:rsidRPr="00C36CBF">
        <w:rPr>
          <w:rFonts w:ascii="Times New Roman" w:hAnsi="Times New Roman" w:cs="Times New Roman"/>
          <w:sz w:val="24"/>
          <w:szCs w:val="24"/>
        </w:rPr>
        <w:t>альной сферы на основе устойчивого ра</w:t>
      </w:r>
      <w:r w:rsidRPr="00C36CBF">
        <w:rPr>
          <w:rFonts w:ascii="Times New Roman" w:hAnsi="Times New Roman" w:cs="Times New Roman"/>
          <w:sz w:val="24"/>
          <w:szCs w:val="24"/>
        </w:rPr>
        <w:t>з</w:t>
      </w:r>
      <w:r w:rsidRPr="00C36CBF">
        <w:rPr>
          <w:rFonts w:ascii="Times New Roman" w:hAnsi="Times New Roman" w:cs="Times New Roman"/>
          <w:sz w:val="24"/>
          <w:szCs w:val="24"/>
        </w:rPr>
        <w:t>вития экономики.</w:t>
      </w:r>
    </w:p>
    <w:p w:rsidR="002C7FCD" w:rsidRPr="00C36CBF" w:rsidRDefault="002C7FCD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Данная цель предполагает решение следующих приоритетных задач:</w:t>
      </w:r>
    </w:p>
    <w:p w:rsidR="00F63622" w:rsidRPr="00C36CBF" w:rsidRDefault="00F63622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</w:t>
      </w:r>
      <w:r w:rsidR="00832783"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Pr="00C36CBF">
        <w:rPr>
          <w:rFonts w:ascii="Times New Roman" w:hAnsi="Times New Roman" w:cs="Times New Roman"/>
          <w:sz w:val="24"/>
          <w:szCs w:val="24"/>
        </w:rPr>
        <w:t>формирование положительного имиджа Омсукчанского городского округа, как региона перспективного для инвестиционных вложений, с благ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>приятными условиями для ведения бизнеса;</w:t>
      </w:r>
    </w:p>
    <w:p w:rsidR="00F63622" w:rsidRPr="00C36CBF" w:rsidRDefault="00F63622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</w:t>
      </w:r>
      <w:r w:rsidR="00832783"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Pr="00C36CBF">
        <w:rPr>
          <w:rFonts w:ascii="Times New Roman" w:hAnsi="Times New Roman" w:cs="Times New Roman"/>
          <w:sz w:val="24"/>
          <w:szCs w:val="24"/>
        </w:rPr>
        <w:t>развитие малого бизнеса (создание инфраструктуры и условий для стимулиров</w:t>
      </w:r>
      <w:r w:rsidRPr="00C36CBF">
        <w:rPr>
          <w:rFonts w:ascii="Times New Roman" w:hAnsi="Times New Roman" w:cs="Times New Roman"/>
          <w:sz w:val="24"/>
          <w:szCs w:val="24"/>
        </w:rPr>
        <w:t>а</w:t>
      </w:r>
      <w:r w:rsidRPr="00C36CBF">
        <w:rPr>
          <w:rFonts w:ascii="Times New Roman" w:hAnsi="Times New Roman" w:cs="Times New Roman"/>
          <w:sz w:val="24"/>
          <w:szCs w:val="24"/>
        </w:rPr>
        <w:t>ния предпринимательской активности)</w:t>
      </w:r>
      <w:r w:rsidR="00832783" w:rsidRPr="00C36CBF">
        <w:rPr>
          <w:rFonts w:ascii="Times New Roman" w:hAnsi="Times New Roman" w:cs="Times New Roman"/>
          <w:sz w:val="24"/>
          <w:szCs w:val="24"/>
        </w:rPr>
        <w:t>;</w:t>
      </w:r>
    </w:p>
    <w:p w:rsidR="00F63622" w:rsidRPr="00C36CBF" w:rsidRDefault="00F63622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 привлечение субъектов малого предпринимательства к решению задач развития городского округа;</w:t>
      </w:r>
    </w:p>
    <w:p w:rsidR="002C7FCD" w:rsidRPr="00C36CBF" w:rsidRDefault="002C7FCD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 повышение благосостояния населения</w:t>
      </w:r>
      <w:r w:rsidR="00F63622" w:rsidRPr="00C36CBF">
        <w:rPr>
          <w:rFonts w:ascii="Times New Roman" w:hAnsi="Times New Roman" w:cs="Times New Roman"/>
          <w:sz w:val="24"/>
          <w:szCs w:val="24"/>
        </w:rPr>
        <w:t xml:space="preserve"> (увеличение заработной платы работникам организаций бюджетной сферы, легализация выплаты зарабо</w:t>
      </w:r>
      <w:r w:rsidR="00F63622" w:rsidRPr="00C36CBF">
        <w:rPr>
          <w:rFonts w:ascii="Times New Roman" w:hAnsi="Times New Roman" w:cs="Times New Roman"/>
          <w:sz w:val="24"/>
          <w:szCs w:val="24"/>
        </w:rPr>
        <w:t>т</w:t>
      </w:r>
      <w:r w:rsidR="00F63622" w:rsidRPr="00C36CBF">
        <w:rPr>
          <w:rFonts w:ascii="Times New Roman" w:hAnsi="Times New Roman" w:cs="Times New Roman"/>
          <w:sz w:val="24"/>
          <w:szCs w:val="24"/>
        </w:rPr>
        <w:t>ной платы)</w:t>
      </w:r>
      <w:r w:rsidRPr="00C36CBF">
        <w:rPr>
          <w:rFonts w:ascii="Times New Roman" w:hAnsi="Times New Roman" w:cs="Times New Roman"/>
          <w:sz w:val="24"/>
          <w:szCs w:val="24"/>
        </w:rPr>
        <w:t>;</w:t>
      </w:r>
    </w:p>
    <w:p w:rsidR="00F63622" w:rsidRPr="00C36CBF" w:rsidRDefault="00F63622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</w:t>
      </w:r>
      <w:r w:rsidR="00832783"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Pr="00C36CBF">
        <w:rPr>
          <w:rFonts w:ascii="Times New Roman" w:hAnsi="Times New Roman" w:cs="Times New Roman"/>
          <w:sz w:val="24"/>
          <w:szCs w:val="24"/>
        </w:rPr>
        <w:t xml:space="preserve">улучшение </w:t>
      </w:r>
      <w:r w:rsidR="00575CC8" w:rsidRPr="00C36CBF">
        <w:rPr>
          <w:rFonts w:ascii="Times New Roman" w:hAnsi="Times New Roman" w:cs="Times New Roman"/>
          <w:sz w:val="24"/>
          <w:szCs w:val="24"/>
        </w:rPr>
        <w:t>демографической</w:t>
      </w:r>
      <w:r w:rsidRPr="00C36CBF">
        <w:rPr>
          <w:rFonts w:ascii="Times New Roman" w:hAnsi="Times New Roman" w:cs="Times New Roman"/>
          <w:sz w:val="24"/>
          <w:szCs w:val="24"/>
        </w:rPr>
        <w:t xml:space="preserve"> ситуации </w:t>
      </w:r>
      <w:r w:rsidR="00575CC8" w:rsidRPr="00C36CBF">
        <w:rPr>
          <w:rFonts w:ascii="Times New Roman" w:hAnsi="Times New Roman" w:cs="Times New Roman"/>
          <w:sz w:val="24"/>
          <w:szCs w:val="24"/>
        </w:rPr>
        <w:t>в</w:t>
      </w:r>
      <w:r w:rsidRPr="00C36CBF">
        <w:rPr>
          <w:rFonts w:ascii="Times New Roman" w:hAnsi="Times New Roman" w:cs="Times New Roman"/>
          <w:sz w:val="24"/>
          <w:szCs w:val="24"/>
        </w:rPr>
        <w:t xml:space="preserve"> Омсукчанско</w:t>
      </w:r>
      <w:r w:rsidR="00575CC8" w:rsidRPr="00C36CBF">
        <w:rPr>
          <w:rFonts w:ascii="Times New Roman" w:hAnsi="Times New Roman" w:cs="Times New Roman"/>
          <w:sz w:val="24"/>
          <w:szCs w:val="24"/>
        </w:rPr>
        <w:t>м</w:t>
      </w:r>
      <w:r w:rsidRPr="00C36CBF">
        <w:rPr>
          <w:rFonts w:ascii="Times New Roman" w:hAnsi="Times New Roman" w:cs="Times New Roman"/>
          <w:sz w:val="24"/>
          <w:szCs w:val="24"/>
        </w:rPr>
        <w:t xml:space="preserve"> городском округе;</w:t>
      </w:r>
    </w:p>
    <w:p w:rsidR="00575CC8" w:rsidRPr="00C36CBF" w:rsidRDefault="00575CC8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 укрепление и сохранение материально-технической базы детских спортивных и образовательных школ, развитие массовой физической культ</w:t>
      </w:r>
      <w:r w:rsidRPr="00C36CBF">
        <w:rPr>
          <w:rFonts w:ascii="Times New Roman" w:hAnsi="Times New Roman" w:cs="Times New Roman"/>
          <w:sz w:val="24"/>
          <w:szCs w:val="24"/>
        </w:rPr>
        <w:t>у</w:t>
      </w:r>
      <w:r w:rsidRPr="00C36CBF">
        <w:rPr>
          <w:rFonts w:ascii="Times New Roman" w:hAnsi="Times New Roman" w:cs="Times New Roman"/>
          <w:sz w:val="24"/>
          <w:szCs w:val="24"/>
        </w:rPr>
        <w:t>ры;</w:t>
      </w:r>
    </w:p>
    <w:p w:rsidR="00575CC8" w:rsidRPr="00C36CBF" w:rsidRDefault="00575CC8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</w:t>
      </w:r>
      <w:r w:rsidR="00832783"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Pr="00C36CBF">
        <w:rPr>
          <w:rFonts w:ascii="Times New Roman" w:hAnsi="Times New Roman" w:cs="Times New Roman"/>
          <w:sz w:val="24"/>
          <w:szCs w:val="24"/>
        </w:rPr>
        <w:t>сохранение и развитие культурного потенциала;</w:t>
      </w:r>
    </w:p>
    <w:p w:rsidR="002C7FCD" w:rsidRPr="00C36CBF" w:rsidRDefault="002C7FCD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 обеспечение доступности мед</w:t>
      </w:r>
      <w:r w:rsidR="00575CC8" w:rsidRPr="00C36CBF">
        <w:rPr>
          <w:rFonts w:ascii="Times New Roman" w:hAnsi="Times New Roman" w:cs="Times New Roman"/>
          <w:sz w:val="24"/>
          <w:szCs w:val="24"/>
        </w:rPr>
        <w:t>ицинской помощи для населения</w:t>
      </w:r>
      <w:r w:rsidRPr="00C36CBF">
        <w:rPr>
          <w:rFonts w:ascii="Times New Roman" w:hAnsi="Times New Roman" w:cs="Times New Roman"/>
          <w:sz w:val="24"/>
          <w:szCs w:val="24"/>
        </w:rPr>
        <w:t>;</w:t>
      </w:r>
    </w:p>
    <w:p w:rsidR="002C7FCD" w:rsidRPr="00C36CBF" w:rsidRDefault="002C7FCD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 осуществление поддерживающих и стимулирующих  программ  для социально-незащищенных слоев населения, совершенствование мер социальной поддержки, напра</w:t>
      </w:r>
      <w:r w:rsidRPr="00C36CBF">
        <w:rPr>
          <w:rFonts w:ascii="Times New Roman" w:hAnsi="Times New Roman" w:cs="Times New Roman"/>
          <w:sz w:val="24"/>
          <w:szCs w:val="24"/>
        </w:rPr>
        <w:t>в</w:t>
      </w:r>
      <w:r w:rsidRPr="00C36CBF">
        <w:rPr>
          <w:rFonts w:ascii="Times New Roman" w:hAnsi="Times New Roman" w:cs="Times New Roman"/>
          <w:sz w:val="24"/>
          <w:szCs w:val="24"/>
        </w:rPr>
        <w:t>ленных на смягчение проблем бедности;</w:t>
      </w:r>
    </w:p>
    <w:p w:rsidR="002C7FCD" w:rsidRPr="00C36CBF" w:rsidRDefault="002C7FCD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 повышение качества управ</w:t>
      </w:r>
      <w:r w:rsidR="0008561D" w:rsidRPr="00C36CBF">
        <w:rPr>
          <w:rFonts w:ascii="Times New Roman" w:hAnsi="Times New Roman" w:cs="Times New Roman"/>
          <w:sz w:val="24"/>
          <w:szCs w:val="24"/>
        </w:rPr>
        <w:t xml:space="preserve">ления и эффективности расходов </w:t>
      </w:r>
      <w:r w:rsidRPr="00C36CBF">
        <w:rPr>
          <w:rFonts w:ascii="Times New Roman" w:hAnsi="Times New Roman" w:cs="Times New Roman"/>
          <w:sz w:val="24"/>
          <w:szCs w:val="24"/>
        </w:rPr>
        <w:t>бюджета</w:t>
      </w:r>
      <w:r w:rsidR="00F63622" w:rsidRPr="00C36CB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36CBF">
        <w:rPr>
          <w:rFonts w:ascii="Times New Roman" w:hAnsi="Times New Roman" w:cs="Times New Roman"/>
          <w:sz w:val="24"/>
          <w:szCs w:val="24"/>
        </w:rPr>
        <w:t>;</w:t>
      </w:r>
    </w:p>
    <w:p w:rsidR="00A57D9C" w:rsidRPr="00C36CBF" w:rsidRDefault="00575CC8" w:rsidP="00121CD9">
      <w:pPr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2783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комфорта проживания населения </w:t>
      </w:r>
      <w:r w:rsidR="004A6C05" w:rsidRPr="00C36CBF">
        <w:rPr>
          <w:rFonts w:ascii="Times New Roman" w:hAnsi="Times New Roman" w:cs="Times New Roman"/>
          <w:sz w:val="24"/>
          <w:szCs w:val="24"/>
        </w:rPr>
        <w:t>городского</w:t>
      </w:r>
      <w:r w:rsidR="004A6C0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округа.</w:t>
      </w:r>
    </w:p>
    <w:p w:rsidR="007967EF" w:rsidRPr="00910E00" w:rsidRDefault="007967EF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4650C8" w:rsidRPr="00C36CBF" w:rsidRDefault="004650C8" w:rsidP="00910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Основные направления стратегического разв</w:t>
      </w:r>
      <w:r w:rsidR="00832783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ития до 2025 года</w:t>
      </w:r>
    </w:p>
    <w:p w:rsidR="004650C8" w:rsidRPr="00C36CBF" w:rsidRDefault="004650C8" w:rsidP="00121CD9">
      <w:pPr>
        <w:widowControl w:val="0"/>
        <w:autoSpaceDE w:val="0"/>
        <w:autoSpaceDN w:val="0"/>
        <w:adjustRightInd w:val="0"/>
        <w:spacing w:after="0" w:line="240" w:lineRule="auto"/>
        <w:ind w:hanging="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="00FC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Совершенствование управления муниципальным имуществом</w:t>
      </w:r>
    </w:p>
    <w:p w:rsidR="004650C8" w:rsidRPr="00C36CBF" w:rsidRDefault="004650C8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Стратегическая цель развития имущественного комплекса </w:t>
      </w:r>
      <w:r w:rsidR="0076025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Омсукчанского горо</w:t>
      </w:r>
      <w:r w:rsidR="0076025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6025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округа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повышение эффективности использования мун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собственности и создание условий для стабильного развития эк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номики </w:t>
      </w:r>
      <w:r w:rsidR="0076025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увеличения налогов</w:t>
      </w:r>
      <w:r w:rsidR="0076025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неналоговых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25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</w:t>
      </w:r>
      <w:r w:rsidR="0076025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0C8" w:rsidRPr="00C36CBF" w:rsidRDefault="004650C8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данной цели необходимо определить стратегические перспективы развития и дальнейшего использования имущественного поте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циала </w:t>
      </w:r>
      <w:r w:rsidR="0076025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 должен закрепить интересы </w:t>
      </w:r>
      <w:r w:rsidR="0076025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управления объектами недвижимости, определить пути минимизации издержек по их содержанию. Для увелич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поступления дох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 в бюджет </w:t>
      </w:r>
      <w:r w:rsidR="0076025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4650C8" w:rsidRPr="00C36CBF" w:rsidRDefault="004650C8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создать условия для привлечения инвестиций в социально-экономическое разв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</w:t>
      </w:r>
      <w:r w:rsidR="0076025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50C8" w:rsidRPr="00C36CBF" w:rsidRDefault="004650C8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стимулировать предпринимательскую активность;</w:t>
      </w:r>
    </w:p>
    <w:p w:rsidR="004650C8" w:rsidRPr="00C36CBF" w:rsidRDefault="004650C8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доступные базы данных по недвижимому муниципальному имуществу, обновлять реестр нежилых помещений, предназначенных для п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редачи в аренду или для продажи;</w:t>
      </w:r>
    </w:p>
    <w:p w:rsidR="004650C8" w:rsidRPr="00C36CBF" w:rsidRDefault="004650C8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объектов муниципальной собственности особо важное место принадл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жит земельным отношениям – праве собственности на землю. </w:t>
      </w:r>
      <w:proofErr w:type="gramStart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активнее в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влекать земельные участки в экономический оборот путем проведения торгов (конкурсов, аукционов) по их продаже, а также по продаже права на заключение договоров аренды земельных участков, стим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лировать выкуп земельных участков, занят</w:t>
      </w:r>
      <w:r w:rsidR="00832783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под объектами недвижимости, п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овысить эффективность управления земельными участками, находящ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мися в муниципальной собственности </w:t>
      </w:r>
      <w:r w:rsidR="009C6084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их разграничения на 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пользуемые непосредственно для обеспечения муниципальных функций и используемые в коммерческих</w:t>
      </w:r>
      <w:proofErr w:type="gramEnd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расширить возможность предоставления земельных участков в аренду.</w:t>
      </w:r>
    </w:p>
    <w:p w:rsidR="0008561D" w:rsidRPr="00910E00" w:rsidRDefault="0008561D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C6084" w:rsidRPr="00C36CBF" w:rsidRDefault="009C6084" w:rsidP="00121C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</w:t>
      </w:r>
      <w:r w:rsidR="00FE5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жилищной инфраструктуры</w:t>
      </w:r>
    </w:p>
    <w:p w:rsidR="00C56B70" w:rsidRPr="00C36CBF" w:rsidRDefault="009C608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цель муниципальной жилищной инфраструктуры заключается в повышении уровня жилищной обеспеченности.</w:t>
      </w:r>
      <w:r w:rsidR="00C56B70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B70" w:rsidRPr="00C36CBF">
        <w:rPr>
          <w:rFonts w:ascii="Times New Roman" w:hAnsi="Times New Roman" w:cs="Times New Roman"/>
          <w:sz w:val="24"/>
          <w:szCs w:val="24"/>
        </w:rPr>
        <w:t>Ее выполнение предполагает решение з</w:t>
      </w:r>
      <w:r w:rsidR="00C56B70" w:rsidRPr="00C36CBF">
        <w:rPr>
          <w:rFonts w:ascii="Times New Roman" w:hAnsi="Times New Roman" w:cs="Times New Roman"/>
          <w:sz w:val="24"/>
          <w:szCs w:val="24"/>
        </w:rPr>
        <w:t>а</w:t>
      </w:r>
      <w:r w:rsidR="00C56B70" w:rsidRPr="00C36CBF">
        <w:rPr>
          <w:rFonts w:ascii="Times New Roman" w:hAnsi="Times New Roman" w:cs="Times New Roman"/>
          <w:sz w:val="24"/>
          <w:szCs w:val="24"/>
        </w:rPr>
        <w:t>дач в области по переселению граждан из ветхого и аварийного жилищного фонда; по обеспечению жильем специалистов высокой квалификации,</w:t>
      </w:r>
      <w:r w:rsidR="002B2CEF" w:rsidRPr="00C36CBF">
        <w:rPr>
          <w:rFonts w:ascii="Times New Roman" w:hAnsi="Times New Roman" w:cs="Times New Roman"/>
          <w:sz w:val="24"/>
          <w:szCs w:val="24"/>
        </w:rPr>
        <w:t xml:space="preserve"> приезжающих из других р</w:t>
      </w:r>
      <w:r w:rsidR="002B2CEF" w:rsidRPr="00C36CBF">
        <w:rPr>
          <w:rFonts w:ascii="Times New Roman" w:hAnsi="Times New Roman" w:cs="Times New Roman"/>
          <w:sz w:val="24"/>
          <w:szCs w:val="24"/>
        </w:rPr>
        <w:t>е</w:t>
      </w:r>
      <w:r w:rsidR="002B2CEF" w:rsidRPr="00C36CBF">
        <w:rPr>
          <w:rFonts w:ascii="Times New Roman" w:hAnsi="Times New Roman" w:cs="Times New Roman"/>
          <w:sz w:val="24"/>
          <w:szCs w:val="24"/>
        </w:rPr>
        <w:t>гионов; улучшение жилищных условий малообеспеченным и многодетным семьям.</w:t>
      </w:r>
    </w:p>
    <w:p w:rsidR="00C56B70" w:rsidRPr="00C36CBF" w:rsidRDefault="00C56B70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Эти задачи </w:t>
      </w:r>
      <w:r w:rsidR="004C1A46" w:rsidRPr="00C36CBF">
        <w:rPr>
          <w:rFonts w:ascii="Times New Roman" w:hAnsi="Times New Roman" w:cs="Times New Roman"/>
          <w:sz w:val="24"/>
          <w:szCs w:val="24"/>
        </w:rPr>
        <w:t xml:space="preserve">в течение ряда лет </w:t>
      </w:r>
      <w:r w:rsidRPr="00C36CBF">
        <w:rPr>
          <w:rFonts w:ascii="Times New Roman" w:hAnsi="Times New Roman" w:cs="Times New Roman"/>
          <w:sz w:val="24"/>
          <w:szCs w:val="24"/>
        </w:rPr>
        <w:t>реализовывались в рамках нескольких муниципал</w:t>
      </w:r>
      <w:r w:rsidRPr="00C36CBF">
        <w:rPr>
          <w:rFonts w:ascii="Times New Roman" w:hAnsi="Times New Roman" w:cs="Times New Roman"/>
          <w:sz w:val="24"/>
          <w:szCs w:val="24"/>
        </w:rPr>
        <w:t>ь</w:t>
      </w:r>
      <w:r w:rsidRPr="00C36CBF">
        <w:rPr>
          <w:rFonts w:ascii="Times New Roman" w:hAnsi="Times New Roman" w:cs="Times New Roman"/>
          <w:sz w:val="24"/>
          <w:szCs w:val="24"/>
        </w:rPr>
        <w:t>ных программ: «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Переселение из ветхого и аварийного жилищного фонда поселка Омсу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 на 2011-2015 года», «</w:t>
      </w:r>
      <w:r w:rsidRPr="00C36CBF">
        <w:rPr>
          <w:rFonts w:ascii="Times New Roman" w:hAnsi="Times New Roman" w:cs="Times New Roman"/>
          <w:sz w:val="24"/>
          <w:szCs w:val="24"/>
        </w:rPr>
        <w:t>Обеспечение жильем мол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>дых семей»</w:t>
      </w:r>
      <w:r w:rsidR="004C1A46" w:rsidRPr="00C36CBF">
        <w:rPr>
          <w:rFonts w:ascii="Times New Roman" w:hAnsi="Times New Roman" w:cs="Times New Roman"/>
          <w:sz w:val="24"/>
          <w:szCs w:val="24"/>
        </w:rPr>
        <w:t>. Программа «</w:t>
      </w:r>
      <w:r w:rsidR="004C1A4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Переселение из ветхого и аварийного жилищного фонда поселка Омсукчан на 2011-2015 года» выпо</w:t>
      </w:r>
      <w:r w:rsidR="004C1A4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C1A4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 полностью.</w:t>
      </w:r>
    </w:p>
    <w:p w:rsidR="009C6084" w:rsidRPr="00C36CBF" w:rsidRDefault="009C608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благоприятных условий проживания граждан на территории </w:t>
      </w:r>
      <w:r w:rsidR="00C56B70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направлениями деятельности на долгосрочную перспективу будут:</w:t>
      </w:r>
    </w:p>
    <w:p w:rsidR="009C6084" w:rsidRPr="00C36CBF" w:rsidRDefault="009C608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комфортного уровня обеспечения коммунальными усл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гами;</w:t>
      </w:r>
    </w:p>
    <w:p w:rsidR="009C6084" w:rsidRPr="00C36CBF" w:rsidRDefault="00832783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</w:t>
      </w:r>
      <w:r w:rsidR="009C6084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</w:t>
      </w:r>
      <w:proofErr w:type="spellStart"/>
      <w:r w:rsidR="009C6084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="009C6084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зданий;</w:t>
      </w:r>
    </w:p>
    <w:p w:rsidR="009C6084" w:rsidRPr="00C36CBF" w:rsidRDefault="009C608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механизмов управления жилищным фондом;</w:t>
      </w:r>
    </w:p>
    <w:p w:rsidR="009C6084" w:rsidRPr="00C36CBF" w:rsidRDefault="009C608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надежности и эффективности функционирования систем ко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мунальной инфраструктуры.</w:t>
      </w:r>
    </w:p>
    <w:p w:rsidR="009C6084" w:rsidRPr="00C36CBF" w:rsidRDefault="009C608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обеспечение потребителей коммунальными услугами предполагается при соблюдении рыночных условий хозяйствования. Этому будет способствовать реал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 мероприятий:</w:t>
      </w:r>
    </w:p>
    <w:p w:rsidR="009C6084" w:rsidRPr="00C36CBF" w:rsidRDefault="009C608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повышению эффективности использования потребляемых энергоресурсов на предприятиях жилищно-коммунального хозяйства;</w:t>
      </w:r>
    </w:p>
    <w:p w:rsidR="009C6084" w:rsidRPr="00C36CBF" w:rsidRDefault="009C608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сносу аварийного и ветхого жилья;</w:t>
      </w:r>
    </w:p>
    <w:p w:rsidR="009C6084" w:rsidRPr="00C36CBF" w:rsidRDefault="009C608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снижен</w:t>
      </w:r>
      <w:r w:rsidR="004C1A4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тепловых потерь жилых зданий.</w:t>
      </w:r>
    </w:p>
    <w:p w:rsidR="009C6084" w:rsidRPr="00C36CBF" w:rsidRDefault="009C608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Планомерная модернизация коммунальной инфраструктуры и жилых домов, пр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влечение в сферу управления частных управляющих компаний и инвестиций за счет всех возможных источников на эти цели, совершенств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2783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управления жилищным фондом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 надежность и эффективность функционирования предприятий жилищно-коммунального хозяйства, кач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предоставляемых жилищно-коммунальных услуг, и</w:t>
      </w:r>
      <w:r w:rsidR="00832783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</w:t>
      </w:r>
      <w:r w:rsidR="00832783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окажет существенные влияния на создание комфортных условий для жизн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граждан.</w:t>
      </w:r>
      <w:proofErr w:type="gramEnd"/>
    </w:p>
    <w:p w:rsidR="004C1A46" w:rsidRPr="00C36CBF" w:rsidRDefault="009C608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развития </w:t>
      </w:r>
      <w:r w:rsidR="004C1A4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</w:t>
      </w:r>
      <w:r w:rsidR="004C1A4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начатых мер в области энергосбережения.</w:t>
      </w:r>
    </w:p>
    <w:p w:rsidR="005505F2" w:rsidRPr="00C36CBF" w:rsidRDefault="005505F2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эффективного и рационального использования энергетических ресурсов, системности и комплексности проведения мероприятий по энергосбережению и повышению энергетической эффективности в муниципальных учреждениях, финансиру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из бюджета Омсукчанского горо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округа, администрацией городского округа утверждена программа </w:t>
      </w:r>
      <w:r w:rsidRPr="00C36CBF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в Омсу</w:t>
      </w:r>
      <w:r w:rsidRPr="00C36CBF">
        <w:rPr>
          <w:rFonts w:ascii="Times New Roman" w:hAnsi="Times New Roman" w:cs="Times New Roman"/>
          <w:sz w:val="24"/>
          <w:szCs w:val="24"/>
        </w:rPr>
        <w:t>к</w:t>
      </w:r>
      <w:r w:rsidRPr="00C36CBF">
        <w:rPr>
          <w:rFonts w:ascii="Times New Roman" w:hAnsi="Times New Roman" w:cs="Times New Roman"/>
          <w:sz w:val="24"/>
          <w:szCs w:val="24"/>
        </w:rPr>
        <w:t>чанском городском округе»</w:t>
      </w:r>
      <w:r w:rsidR="00076449" w:rsidRPr="00C36CBF">
        <w:rPr>
          <w:rFonts w:ascii="Times New Roman" w:hAnsi="Times New Roman" w:cs="Times New Roman"/>
          <w:sz w:val="24"/>
          <w:szCs w:val="24"/>
        </w:rPr>
        <w:t>.</w:t>
      </w:r>
      <w:r w:rsidRPr="00C36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A46" w:rsidRPr="00C36CBF" w:rsidRDefault="004C1A46" w:rsidP="00121C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 последние годы </w:t>
      </w:r>
      <w:r w:rsidR="005505F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следующие меропри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</w:t>
      </w:r>
      <w:r w:rsidR="005505F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энергосбережению и п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вышению энерге</w:t>
      </w:r>
      <w:r w:rsidR="00832783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тической эффективности:</w:t>
      </w:r>
    </w:p>
    <w:p w:rsidR="005505F2" w:rsidRPr="00C36CBF" w:rsidRDefault="00832783" w:rsidP="00121C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5505F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ищном</w:t>
      </w:r>
      <w:r w:rsidR="005505F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фонде:</w:t>
      </w:r>
    </w:p>
    <w:p w:rsidR="004C1A46" w:rsidRPr="00C36CBF" w:rsidRDefault="004C1A46" w:rsidP="00121C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оснащены многоквартирные дома общедомовыми приборами учета электрической энергии, тепловой энергии, и воды;</w:t>
      </w:r>
    </w:p>
    <w:p w:rsidR="004C1A46" w:rsidRPr="00C36CBF" w:rsidRDefault="004C1A46" w:rsidP="00121C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</w:t>
      </w:r>
      <w:r w:rsidR="005505F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влены</w:t>
      </w:r>
      <w:proofErr w:type="gramEnd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энергосберегающих светильников в подъездах жилых д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r w:rsidR="005505F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05F2" w:rsidRPr="00C36CBF" w:rsidRDefault="00832783" w:rsidP="00121C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</w:t>
      </w:r>
      <w:r w:rsidR="005505F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сфере:</w:t>
      </w:r>
    </w:p>
    <w:p w:rsidR="005505F2" w:rsidRPr="00C36CBF" w:rsidRDefault="005505F2" w:rsidP="00121C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proofErr w:type="gramEnd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</w:t>
      </w:r>
      <w:proofErr w:type="spellEnd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составлены энергетические паспорта;</w:t>
      </w:r>
    </w:p>
    <w:p w:rsidR="005505F2" w:rsidRPr="00C36CBF" w:rsidRDefault="005505F2" w:rsidP="00121C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установлены приборы учета тепловой энергии;</w:t>
      </w:r>
    </w:p>
    <w:p w:rsidR="005505F2" w:rsidRPr="00C36CBF" w:rsidRDefault="005505F2" w:rsidP="00121C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модернизировано освещение на основе энергосберегающих ламп.</w:t>
      </w:r>
    </w:p>
    <w:p w:rsidR="009C6084" w:rsidRPr="00C36CBF" w:rsidRDefault="009C608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Энергосбережение является сквозной задачей по всем направлениям экономики </w:t>
      </w:r>
      <w:r w:rsidR="005505F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505F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505F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родского округа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783" w:rsidRPr="00910E00" w:rsidRDefault="00832783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C6084" w:rsidRPr="00C36CBF" w:rsidRDefault="008761B9" w:rsidP="00121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5.3. </w:t>
      </w:r>
      <w:r w:rsidR="009C6084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коммунальной инфраструктуры</w:t>
      </w:r>
    </w:p>
    <w:p w:rsidR="009C6084" w:rsidRPr="00C36CBF" w:rsidRDefault="009C608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стратегическая цель развития коммунального сектора - повышение э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фективности управления коммунальными сетями.</w:t>
      </w:r>
    </w:p>
    <w:p w:rsidR="009C6084" w:rsidRPr="00C36CBF" w:rsidRDefault="009C608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устойчивого обеспечения населения теплом и электроэнергией всегда б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и есть в центре внимания администрации </w:t>
      </w:r>
      <w:r w:rsidR="008761B9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Самое пристальное вн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уделялось стабилизации работы предприятий коммунальной энергетики, а гарант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рованное обеспечение населения теплом и электроэнергией, а также социальной сферы – главная и основная задача.</w:t>
      </w:r>
    </w:p>
    <w:p w:rsidR="00874295" w:rsidRPr="00C36CBF" w:rsidRDefault="00874295" w:rsidP="0012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территории Омсукчанского городского округа работает 5 котельных, из них 3 р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ботают на твердом топливе (уголь) и 2 </w:t>
      </w:r>
      <w:proofErr w:type="spellStart"/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электрокотельные</w:t>
      </w:r>
      <w:proofErr w:type="spellEnd"/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74295" w:rsidRPr="00C36CBF" w:rsidRDefault="00874295" w:rsidP="0012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Существующая схема теплоснабжения - двухтрубная, прокладка тепловых сетей подземная. Оборудование в котельных и магистральные тепловые сети требуют обновл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ния.</w:t>
      </w:r>
    </w:p>
    <w:p w:rsidR="00874295" w:rsidRPr="00C36CBF" w:rsidRDefault="00874295" w:rsidP="0012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Услугами водоотведения обеспечено более 5-ти тысяч человек. От большинства ж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телей, предприятий и организаций через сети канализации принимают и обрабатывают сточные воды очистные сооружения. Протяже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ность канализационных сетей составляет 33,38 км, с износом более 40% - 13,66 км. Существующие очистные сооружения в поселке Омсукчан были введ</w:t>
      </w:r>
      <w:r w:rsidR="002B2CE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ены в эксплуатацию в 70-х годах,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B2CE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 устарело и не соо</w:t>
      </w:r>
      <w:r w:rsidR="002B2CE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="002B2CE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ветствует современным методикам очистки. 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п. Дукат канализационная система очис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ных систем не имеет.</w:t>
      </w:r>
    </w:p>
    <w:p w:rsidR="00874295" w:rsidRPr="00C36CBF" w:rsidRDefault="00874295" w:rsidP="0012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момента ввода в эксплуатацию капитальные ремонты на очистных с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оружениях в п. Омсукчан фактически не проводились. На системе канализации оборудование технич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ски и морально изношено, что приводит к частому выходу из строя оборудования </w:t>
      </w:r>
      <w:r w:rsidR="002B2CE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="002B2CE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газ</w:t>
      </w:r>
      <w:r w:rsidR="002B2CE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2B2CE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дувки</w:t>
      </w:r>
      <w:proofErr w:type="spellEnd"/>
      <w:r w:rsidR="002B2CE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решетки-дробилки) 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проведения дорогостоящего ремонта.</w:t>
      </w:r>
    </w:p>
    <w:p w:rsidR="00874295" w:rsidRPr="00C36CBF" w:rsidRDefault="00874295" w:rsidP="0012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проблемой в сфере коммунального хозяйства округа являются изрядно и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ношенные и морально устаревшие объекты коммунальной инфр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структуры. По причине этого идет сверхнормативный расход энергоресу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сов, коэффициент полезного действия оборудования низок. Высокий уровень износа коммунальной инфраструктуры и соотве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ственно высокий уровень аварийности, низкий коэффициент полезного действия (КПД) являются о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новными определяющими факторами при формировании программы в части обновления существующих объектов.</w:t>
      </w:r>
    </w:p>
    <w:p w:rsidR="001D625A" w:rsidRPr="00C36CBF" w:rsidRDefault="00874295" w:rsidP="0012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настоящее время практически все предприятия коммунального хозяйства испыт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вают острую потребность в инвестициях, которые необходимы для роста экономической активности, обновления основных фондов и вн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дрения новых технологий. Коммунальные системы </w:t>
      </w:r>
      <w:proofErr w:type="spellStart"/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затратны</w:t>
      </w:r>
      <w:proofErr w:type="spellEnd"/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масштабны, при этом коммунальная инфраструктура значительно и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ношена. В поселке Омсукчан требуется проведени</w:t>
      </w:r>
      <w:r w:rsidR="002634FA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капитального ремонта здания очис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ных соору</w:t>
      </w:r>
      <w:r w:rsidR="002B2CE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жений, здания </w:t>
      </w:r>
      <w:proofErr w:type="spellStart"/>
      <w:r w:rsidR="002B2CE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электрокотельной</w:t>
      </w:r>
      <w:proofErr w:type="spellEnd"/>
      <w:r w:rsidR="002B2CE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угольной котельной и </w:t>
      </w:r>
      <w:proofErr w:type="spellStart"/>
      <w:r w:rsidR="002B2CE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лектрокотел</w:t>
      </w:r>
      <w:r w:rsidR="002B2CE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ь</w:t>
      </w:r>
      <w:r w:rsidR="002B2CE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ной</w:t>
      </w:r>
      <w:proofErr w:type="spellEnd"/>
      <w:r w:rsidR="002B2CE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proofErr w:type="gramStart"/>
      <w:r w:rsidR="002B2CE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.Д</w:t>
      </w:r>
      <w:proofErr w:type="gramEnd"/>
      <w:r w:rsidR="002B2CE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укат.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74295" w:rsidRPr="00C36CBF" w:rsidRDefault="00874295" w:rsidP="0012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Проблемы жилищно-коммунального хозяйства Омсукчанского городского округа носят комплексный характер и без применения системных по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ходов и программно-целевых методов не могут быть решены в полном объ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ме.</w:t>
      </w:r>
    </w:p>
    <w:p w:rsidR="00874295" w:rsidRPr="00C36CBF" w:rsidRDefault="00874295" w:rsidP="0012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Необходимость инвестиционных вливаний и оказания срочной бюджетной поддер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ж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 на модернизацию и переоснащение объектов инженерной инфраструктуры с использ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ванием современных энергосберегающих техн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логий продиктована вышеперечисленными 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факторами и социальной напра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ленностью рассматриваемой проблемы.</w:t>
      </w:r>
    </w:p>
    <w:p w:rsidR="0008561D" w:rsidRPr="00910E00" w:rsidRDefault="0008561D" w:rsidP="0012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6"/>
          <w:szCs w:val="24"/>
          <w:lang w:eastAsia="ru-RU"/>
        </w:rPr>
      </w:pPr>
    </w:p>
    <w:p w:rsidR="00AB10B3" w:rsidRPr="00C36CBF" w:rsidRDefault="00367621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B10B3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</w:t>
      </w:r>
      <w:r w:rsidR="00FD4F24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10B3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транспортной системы</w:t>
      </w:r>
    </w:p>
    <w:p w:rsidR="004A19CB" w:rsidRPr="00C36CBF" w:rsidRDefault="004A19CB" w:rsidP="00121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Автомобильные дороги общего пользования местного значения (дале</w:t>
      </w:r>
      <w:proofErr w:type="gramStart"/>
      <w:r w:rsidRPr="00C36CBF">
        <w:rPr>
          <w:rFonts w:ascii="Times New Roman" w:hAnsi="Times New Roman" w:cs="Times New Roman"/>
          <w:sz w:val="24"/>
          <w:szCs w:val="24"/>
        </w:rPr>
        <w:t>е</w:t>
      </w:r>
      <w:r w:rsidR="00367621" w:rsidRPr="00C36CB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36CBF">
        <w:rPr>
          <w:rFonts w:ascii="Times New Roman" w:hAnsi="Times New Roman" w:cs="Times New Roman"/>
          <w:sz w:val="24"/>
          <w:szCs w:val="24"/>
        </w:rPr>
        <w:t xml:space="preserve"> автомобил</w:t>
      </w:r>
      <w:r w:rsidRPr="00C36CBF">
        <w:rPr>
          <w:rFonts w:ascii="Times New Roman" w:hAnsi="Times New Roman" w:cs="Times New Roman"/>
          <w:sz w:val="24"/>
          <w:szCs w:val="24"/>
        </w:rPr>
        <w:t>ь</w:t>
      </w:r>
      <w:r w:rsidRPr="00C36CBF">
        <w:rPr>
          <w:rFonts w:ascii="Times New Roman" w:hAnsi="Times New Roman" w:cs="Times New Roman"/>
          <w:sz w:val="24"/>
          <w:szCs w:val="24"/>
        </w:rPr>
        <w:t>ные дороги) имеют стратегическое значение для экономики О</w:t>
      </w:r>
      <w:r w:rsidRPr="00C36CBF">
        <w:rPr>
          <w:rFonts w:ascii="Times New Roman" w:hAnsi="Times New Roman" w:cs="Times New Roman"/>
          <w:sz w:val="24"/>
          <w:szCs w:val="24"/>
        </w:rPr>
        <w:t>м</w:t>
      </w:r>
      <w:r w:rsidRPr="00C36CBF">
        <w:rPr>
          <w:rFonts w:ascii="Times New Roman" w:hAnsi="Times New Roman" w:cs="Times New Roman"/>
          <w:sz w:val="24"/>
          <w:szCs w:val="24"/>
        </w:rPr>
        <w:t>сукчанского городского округа. Сеть автомобильных дорог обеспечивает мобильность населения и доступ к мат</w:t>
      </w:r>
      <w:r w:rsidRPr="00C36CBF">
        <w:rPr>
          <w:rFonts w:ascii="Times New Roman" w:hAnsi="Times New Roman" w:cs="Times New Roman"/>
          <w:sz w:val="24"/>
          <w:szCs w:val="24"/>
        </w:rPr>
        <w:t>е</w:t>
      </w:r>
      <w:r w:rsidRPr="00C36CBF">
        <w:rPr>
          <w:rFonts w:ascii="Times New Roman" w:hAnsi="Times New Roman" w:cs="Times New Roman"/>
          <w:sz w:val="24"/>
          <w:szCs w:val="24"/>
        </w:rPr>
        <w:t xml:space="preserve">риальным ресурсам,  жизнедеятельность населенных пунктов. По автодороге Омсукчан-Дукат осуществляются самые массовые автомобильные перевозки грузов и пассажиров. </w:t>
      </w:r>
    </w:p>
    <w:p w:rsidR="004A19CB" w:rsidRPr="00C36CBF" w:rsidRDefault="004A19CB" w:rsidP="00121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</w:t>
      </w:r>
      <w:r w:rsidRPr="00C36CBF">
        <w:rPr>
          <w:rFonts w:ascii="Times New Roman" w:hAnsi="Times New Roman" w:cs="Times New Roman"/>
          <w:sz w:val="24"/>
          <w:szCs w:val="24"/>
        </w:rPr>
        <w:t>ь</w:t>
      </w:r>
      <w:r w:rsidRPr="00C36CBF">
        <w:rPr>
          <w:rFonts w:ascii="Times New Roman" w:hAnsi="Times New Roman" w:cs="Times New Roman"/>
          <w:sz w:val="24"/>
          <w:szCs w:val="24"/>
        </w:rPr>
        <w:t>ным повышением спроса на автомобильные пер</w:t>
      </w:r>
      <w:r w:rsidRPr="00C36CBF">
        <w:rPr>
          <w:rFonts w:ascii="Times New Roman" w:hAnsi="Times New Roman" w:cs="Times New Roman"/>
          <w:sz w:val="24"/>
          <w:szCs w:val="24"/>
        </w:rPr>
        <w:t>е</w:t>
      </w:r>
      <w:r w:rsidRPr="00C36CBF">
        <w:rPr>
          <w:rFonts w:ascii="Times New Roman" w:hAnsi="Times New Roman" w:cs="Times New Roman"/>
          <w:sz w:val="24"/>
          <w:szCs w:val="24"/>
        </w:rPr>
        <w:t>возки в условиях роста производства в горнодобывающей отрасли.</w:t>
      </w:r>
    </w:p>
    <w:p w:rsidR="004A19CB" w:rsidRPr="00C36CBF" w:rsidRDefault="004A19CB" w:rsidP="00121CD9">
      <w:pPr>
        <w:pStyle w:val="af"/>
        <w:ind w:firstLine="540"/>
        <w:jc w:val="both"/>
      </w:pPr>
      <w:r w:rsidRPr="00C36CBF">
        <w:t>Неудовлетворительное состояние автомобильных дорог является причиной  доро</w:t>
      </w:r>
      <w:r w:rsidRPr="00C36CBF">
        <w:t>ж</w:t>
      </w:r>
      <w:r w:rsidRPr="00C36CBF">
        <w:t>но-транспортных происшествий. Поэтому особое внимание требуется к работам по с</w:t>
      </w:r>
      <w:r w:rsidRPr="00C36CBF">
        <w:t>о</w:t>
      </w:r>
      <w:r w:rsidRPr="00C36CBF">
        <w:t>держанию автомобильных дорог, включающим в себя своевременное устранение ямочной и других дефектов дорожных покрытий, нанесение дорожной разметки, установку и зам</w:t>
      </w:r>
      <w:r w:rsidRPr="00C36CBF">
        <w:t>е</w:t>
      </w:r>
      <w:r w:rsidRPr="00C36CBF">
        <w:t xml:space="preserve">ну </w:t>
      </w:r>
      <w:proofErr w:type="gramStart"/>
      <w:r w:rsidRPr="00C36CBF">
        <w:t>ограждений</w:t>
      </w:r>
      <w:proofErr w:type="gramEnd"/>
      <w:r w:rsidRPr="00C36CBF">
        <w:t xml:space="preserve"> и другие работы, связанные с обеспечением безопасности дорожного дв</w:t>
      </w:r>
      <w:r w:rsidRPr="00C36CBF">
        <w:t>и</w:t>
      </w:r>
      <w:r w:rsidRPr="00C36CBF">
        <w:t>жения, удобс</w:t>
      </w:r>
      <w:r w:rsidRPr="00C36CBF">
        <w:t>т</w:t>
      </w:r>
      <w:r w:rsidRPr="00C36CBF">
        <w:t xml:space="preserve">ва эксплуатации автодорог и увеличением срока их службы. </w:t>
      </w:r>
    </w:p>
    <w:p w:rsidR="004A19CB" w:rsidRPr="00C36CBF" w:rsidRDefault="004A19CB" w:rsidP="00121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Приведение технического состояния автомобильных дорог в соответствие устано</w:t>
      </w:r>
      <w:r w:rsidRPr="00C36CBF">
        <w:rPr>
          <w:rFonts w:ascii="Times New Roman" w:hAnsi="Times New Roman" w:cs="Times New Roman"/>
          <w:sz w:val="24"/>
          <w:szCs w:val="24"/>
        </w:rPr>
        <w:t>в</w:t>
      </w:r>
      <w:r w:rsidRPr="00C36CBF">
        <w:rPr>
          <w:rFonts w:ascii="Times New Roman" w:hAnsi="Times New Roman" w:cs="Times New Roman"/>
          <w:sz w:val="24"/>
          <w:szCs w:val="24"/>
        </w:rPr>
        <w:t>ленным</w:t>
      </w:r>
      <w:r w:rsidR="002634FA" w:rsidRPr="00C36CBF">
        <w:rPr>
          <w:rFonts w:ascii="Times New Roman" w:hAnsi="Times New Roman" w:cs="Times New Roman"/>
          <w:sz w:val="24"/>
          <w:szCs w:val="24"/>
        </w:rPr>
        <w:t>и</w:t>
      </w:r>
      <w:r w:rsidRPr="00C36CBF">
        <w:rPr>
          <w:rFonts w:ascii="Times New Roman" w:hAnsi="Times New Roman" w:cs="Times New Roman"/>
          <w:sz w:val="24"/>
          <w:szCs w:val="24"/>
        </w:rPr>
        <w:t xml:space="preserve"> техническим</w:t>
      </w:r>
      <w:r w:rsidR="002634FA" w:rsidRPr="00C36CBF">
        <w:rPr>
          <w:rFonts w:ascii="Times New Roman" w:hAnsi="Times New Roman" w:cs="Times New Roman"/>
          <w:sz w:val="24"/>
          <w:szCs w:val="24"/>
        </w:rPr>
        <w:t>и</w:t>
      </w:r>
      <w:r w:rsidRPr="00C36CBF">
        <w:rPr>
          <w:rFonts w:ascii="Times New Roman" w:hAnsi="Times New Roman" w:cs="Times New Roman"/>
          <w:sz w:val="24"/>
          <w:szCs w:val="24"/>
        </w:rPr>
        <w:t xml:space="preserve"> нормам</w:t>
      </w:r>
      <w:r w:rsidR="002634FA" w:rsidRPr="00C36CBF">
        <w:rPr>
          <w:rFonts w:ascii="Times New Roman" w:hAnsi="Times New Roman" w:cs="Times New Roman"/>
          <w:sz w:val="24"/>
          <w:szCs w:val="24"/>
        </w:rPr>
        <w:t>и</w:t>
      </w:r>
      <w:r w:rsidRPr="00C36CBF">
        <w:rPr>
          <w:rFonts w:ascii="Times New Roman" w:hAnsi="Times New Roman" w:cs="Times New Roman"/>
          <w:sz w:val="24"/>
          <w:szCs w:val="24"/>
        </w:rPr>
        <w:t xml:space="preserve">  является ключевой задачей О</w:t>
      </w:r>
      <w:r w:rsidRPr="00C36CBF">
        <w:rPr>
          <w:rFonts w:ascii="Times New Roman" w:hAnsi="Times New Roman" w:cs="Times New Roman"/>
          <w:sz w:val="24"/>
          <w:szCs w:val="24"/>
        </w:rPr>
        <w:t>м</w:t>
      </w:r>
      <w:r w:rsidRPr="00C36CBF">
        <w:rPr>
          <w:rFonts w:ascii="Times New Roman" w:hAnsi="Times New Roman" w:cs="Times New Roman"/>
          <w:sz w:val="24"/>
          <w:szCs w:val="24"/>
        </w:rPr>
        <w:t>сукчанского городского округа. Без этого нельзя добиться существенного повышения эффективности обслужив</w:t>
      </w:r>
      <w:r w:rsidRPr="00C36CBF">
        <w:rPr>
          <w:rFonts w:ascii="Times New Roman" w:hAnsi="Times New Roman" w:cs="Times New Roman"/>
          <w:sz w:val="24"/>
          <w:szCs w:val="24"/>
        </w:rPr>
        <w:t>а</w:t>
      </w:r>
      <w:r w:rsidRPr="00C36CBF">
        <w:rPr>
          <w:rFonts w:ascii="Times New Roman" w:hAnsi="Times New Roman" w:cs="Times New Roman"/>
          <w:sz w:val="24"/>
          <w:szCs w:val="24"/>
        </w:rPr>
        <w:t>ния экономического сектора и населения, а также обеспечить в полной мере эксплуатацию автомобильных дорог, орг</w:t>
      </w:r>
      <w:r w:rsidRPr="00C36CBF">
        <w:rPr>
          <w:rFonts w:ascii="Times New Roman" w:hAnsi="Times New Roman" w:cs="Times New Roman"/>
          <w:sz w:val="24"/>
          <w:szCs w:val="24"/>
        </w:rPr>
        <w:t>а</w:t>
      </w:r>
      <w:r w:rsidRPr="00C36CBF">
        <w:rPr>
          <w:rFonts w:ascii="Times New Roman" w:hAnsi="Times New Roman" w:cs="Times New Roman"/>
          <w:sz w:val="24"/>
          <w:szCs w:val="24"/>
        </w:rPr>
        <w:t>низацию безопасности транспортных перевозок.</w:t>
      </w:r>
    </w:p>
    <w:p w:rsidR="004A19CB" w:rsidRPr="00C36CBF" w:rsidRDefault="004A19CB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Мостовые сооружения на автомобильных дорогах требуют увеличения прочнос</w:t>
      </w:r>
      <w:r w:rsidRPr="00C36CBF">
        <w:rPr>
          <w:rFonts w:ascii="Times New Roman" w:hAnsi="Times New Roman" w:cs="Times New Roman"/>
          <w:sz w:val="24"/>
          <w:szCs w:val="24"/>
        </w:rPr>
        <w:t>т</w:t>
      </w:r>
      <w:r w:rsidRPr="00C36CBF">
        <w:rPr>
          <w:rFonts w:ascii="Times New Roman" w:hAnsi="Times New Roman" w:cs="Times New Roman"/>
          <w:sz w:val="24"/>
          <w:szCs w:val="24"/>
        </w:rPr>
        <w:t>ных характеристик из-за ускоренного разрушения конструктива мостового покрытия вследствие снижения межремонтных сроков службы и увеличения несущей нагрузки из-за  присутствия в составе транспортных п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>токов доли тяжелых автомобилей и автопоездов.</w:t>
      </w:r>
    </w:p>
    <w:p w:rsidR="004A19CB" w:rsidRPr="00C36CBF" w:rsidRDefault="004A19CB" w:rsidP="00121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27F8C" w:rsidRPr="00C36CBF">
        <w:rPr>
          <w:rFonts w:ascii="Times New Roman" w:hAnsi="Times New Roman" w:cs="Times New Roman"/>
          <w:sz w:val="24"/>
          <w:szCs w:val="24"/>
        </w:rPr>
        <w:t>Стратегии</w:t>
      </w:r>
      <w:r w:rsidRPr="00C36CBF">
        <w:rPr>
          <w:rFonts w:ascii="Times New Roman" w:hAnsi="Times New Roman" w:cs="Times New Roman"/>
          <w:sz w:val="24"/>
          <w:szCs w:val="24"/>
        </w:rPr>
        <w:t xml:space="preserve"> является повышение эффективности и безопасности функционир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gramStart"/>
      <w:r w:rsidRPr="00C36CBF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C36CBF">
        <w:rPr>
          <w:rFonts w:ascii="Times New Roman" w:hAnsi="Times New Roman" w:cs="Times New Roman"/>
          <w:sz w:val="24"/>
          <w:szCs w:val="24"/>
        </w:rPr>
        <w:t xml:space="preserve"> автомобильных дорог, обеспечи</w:t>
      </w:r>
      <w:r w:rsidR="00367621" w:rsidRPr="00C36CBF">
        <w:rPr>
          <w:rFonts w:ascii="Times New Roman" w:hAnsi="Times New Roman" w:cs="Times New Roman"/>
          <w:sz w:val="24"/>
          <w:szCs w:val="24"/>
        </w:rPr>
        <w:t>вающих жизненно важные интересы</w:t>
      </w:r>
      <w:r w:rsidRPr="00C36CBF">
        <w:rPr>
          <w:rFonts w:ascii="Times New Roman" w:hAnsi="Times New Roman" w:cs="Times New Roman"/>
          <w:sz w:val="24"/>
          <w:szCs w:val="24"/>
        </w:rPr>
        <w:t xml:space="preserve"> развития экономики и социальной сферы Омсукчанского городского округа, повышение безопа</w:t>
      </w:r>
      <w:r w:rsidRPr="00C36CBF">
        <w:rPr>
          <w:rFonts w:ascii="Times New Roman" w:hAnsi="Times New Roman" w:cs="Times New Roman"/>
          <w:sz w:val="24"/>
          <w:szCs w:val="24"/>
        </w:rPr>
        <w:t>с</w:t>
      </w:r>
      <w:r w:rsidRPr="00C36CBF">
        <w:rPr>
          <w:rFonts w:ascii="Times New Roman" w:hAnsi="Times New Roman" w:cs="Times New Roman"/>
          <w:sz w:val="24"/>
          <w:szCs w:val="24"/>
        </w:rPr>
        <w:t>ности дорожного движения в Омсу</w:t>
      </w:r>
      <w:r w:rsidRPr="00C36CBF">
        <w:rPr>
          <w:rFonts w:ascii="Times New Roman" w:hAnsi="Times New Roman" w:cs="Times New Roman"/>
          <w:sz w:val="24"/>
          <w:szCs w:val="24"/>
        </w:rPr>
        <w:t>к</w:t>
      </w:r>
      <w:r w:rsidRPr="00C36CBF">
        <w:rPr>
          <w:rFonts w:ascii="Times New Roman" w:hAnsi="Times New Roman" w:cs="Times New Roman"/>
          <w:sz w:val="24"/>
          <w:szCs w:val="24"/>
        </w:rPr>
        <w:t>чанском городском округе.</w:t>
      </w:r>
    </w:p>
    <w:p w:rsidR="004A19CB" w:rsidRPr="00C36CBF" w:rsidRDefault="004A19CB" w:rsidP="00121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следующие осно</w:t>
      </w:r>
      <w:r w:rsidRPr="00C36CBF">
        <w:rPr>
          <w:rFonts w:ascii="Times New Roman" w:hAnsi="Times New Roman" w:cs="Times New Roman"/>
          <w:sz w:val="24"/>
          <w:szCs w:val="24"/>
        </w:rPr>
        <w:t>в</w:t>
      </w:r>
      <w:r w:rsidRPr="00C36CBF">
        <w:rPr>
          <w:rFonts w:ascii="Times New Roman" w:hAnsi="Times New Roman" w:cs="Times New Roman"/>
          <w:sz w:val="24"/>
          <w:szCs w:val="24"/>
        </w:rPr>
        <w:t>ные задачи:</w:t>
      </w:r>
    </w:p>
    <w:p w:rsidR="004A19CB" w:rsidRPr="00C36CBF" w:rsidRDefault="004A19CB" w:rsidP="00121CD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 круглогодичное содержание сети автодорог общего пользования мес</w:t>
      </w:r>
      <w:r w:rsidRPr="00C36CBF">
        <w:rPr>
          <w:rFonts w:ascii="Times New Roman" w:hAnsi="Times New Roman" w:cs="Times New Roman"/>
          <w:sz w:val="24"/>
          <w:szCs w:val="24"/>
        </w:rPr>
        <w:t>т</w:t>
      </w:r>
      <w:r w:rsidRPr="00C36CBF">
        <w:rPr>
          <w:rFonts w:ascii="Times New Roman" w:hAnsi="Times New Roman" w:cs="Times New Roman"/>
          <w:sz w:val="24"/>
          <w:szCs w:val="24"/>
        </w:rPr>
        <w:t>ного значения в соответствии с нормативными требованиями к транспортно-эксплуатационным показ</w:t>
      </w:r>
      <w:r w:rsidRPr="00C36CBF">
        <w:rPr>
          <w:rFonts w:ascii="Times New Roman" w:hAnsi="Times New Roman" w:cs="Times New Roman"/>
          <w:sz w:val="24"/>
          <w:szCs w:val="24"/>
        </w:rPr>
        <w:t>а</w:t>
      </w:r>
      <w:r w:rsidRPr="00C36CBF">
        <w:rPr>
          <w:rFonts w:ascii="Times New Roman" w:hAnsi="Times New Roman" w:cs="Times New Roman"/>
          <w:sz w:val="24"/>
          <w:szCs w:val="24"/>
        </w:rPr>
        <w:t>телям и условиям безопасности движения;</w:t>
      </w:r>
    </w:p>
    <w:p w:rsidR="004A19CB" w:rsidRPr="00C36CBF" w:rsidRDefault="002634FA" w:rsidP="00121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 обеспечение содержания</w:t>
      </w:r>
      <w:r w:rsidR="004A19CB" w:rsidRPr="00C36CBF">
        <w:rPr>
          <w:rFonts w:ascii="Times New Roman" w:hAnsi="Times New Roman" w:cs="Times New Roman"/>
          <w:sz w:val="24"/>
          <w:szCs w:val="24"/>
        </w:rPr>
        <w:t xml:space="preserve"> автомобильных дорог в состоянии, отвеча</w:t>
      </w:r>
      <w:r w:rsidR="004A19CB" w:rsidRPr="00C36CBF">
        <w:rPr>
          <w:rFonts w:ascii="Times New Roman" w:hAnsi="Times New Roman" w:cs="Times New Roman"/>
          <w:sz w:val="24"/>
          <w:szCs w:val="24"/>
        </w:rPr>
        <w:t>ю</w:t>
      </w:r>
      <w:r w:rsidR="004A19CB" w:rsidRPr="00C36CBF">
        <w:rPr>
          <w:rFonts w:ascii="Times New Roman" w:hAnsi="Times New Roman" w:cs="Times New Roman"/>
          <w:sz w:val="24"/>
          <w:szCs w:val="24"/>
        </w:rPr>
        <w:t>щем растущим потребностям в перевозках автомобильным транспортом;</w:t>
      </w:r>
    </w:p>
    <w:p w:rsidR="004A19CB" w:rsidRPr="00C36CBF" w:rsidRDefault="004A19CB" w:rsidP="00121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 обеспечение сохранности сети автомобильных дорог.</w:t>
      </w:r>
    </w:p>
    <w:p w:rsidR="004A19CB" w:rsidRPr="00C36CBF" w:rsidRDefault="004A19CB" w:rsidP="00121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 осуществление ремонта автомобильных дорог общего пользования, мостов;</w:t>
      </w:r>
    </w:p>
    <w:p w:rsidR="004A19CB" w:rsidRPr="00C36CBF" w:rsidRDefault="004A19CB" w:rsidP="00121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- круглогодичное содержание </w:t>
      </w:r>
      <w:proofErr w:type="spellStart"/>
      <w:r w:rsidRPr="00C36CBF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C36CBF">
        <w:rPr>
          <w:rFonts w:ascii="Times New Roman" w:hAnsi="Times New Roman" w:cs="Times New Roman"/>
          <w:sz w:val="24"/>
          <w:szCs w:val="24"/>
        </w:rPr>
        <w:t xml:space="preserve"> дорог.</w:t>
      </w:r>
    </w:p>
    <w:p w:rsidR="004A19CB" w:rsidRPr="00C36CBF" w:rsidRDefault="004A19CB" w:rsidP="00121CD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Основным результатом решения задач должно стать:</w:t>
      </w:r>
    </w:p>
    <w:p w:rsidR="004A19CB" w:rsidRPr="00C36CBF" w:rsidRDefault="004A19CB" w:rsidP="00121CD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 увеличение протяженности автодорог общего пользования местного значения, с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>ответствующих нормативным требованиям транспортно-эксплуатационным показател</w:t>
      </w:r>
      <w:r w:rsidR="00D32309" w:rsidRPr="00C36CBF">
        <w:rPr>
          <w:rFonts w:ascii="Times New Roman" w:hAnsi="Times New Roman" w:cs="Times New Roman"/>
          <w:sz w:val="24"/>
          <w:szCs w:val="24"/>
        </w:rPr>
        <w:t>ям</w:t>
      </w:r>
      <w:r w:rsidRPr="00C36CBF">
        <w:rPr>
          <w:rFonts w:ascii="Times New Roman" w:hAnsi="Times New Roman" w:cs="Times New Roman"/>
          <w:sz w:val="24"/>
          <w:szCs w:val="24"/>
        </w:rPr>
        <w:t xml:space="preserve"> на 10,3 км;</w:t>
      </w:r>
    </w:p>
    <w:p w:rsidR="004A19CB" w:rsidRPr="00C36CBF" w:rsidRDefault="004A19CB" w:rsidP="00121C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 развитие транспортной инфраструктуры, обеспечивающее снижение транспортных издержек экономики Омсукчанского городского округа;</w:t>
      </w:r>
    </w:p>
    <w:p w:rsidR="004A19CB" w:rsidRPr="00C36CBF" w:rsidRDefault="004A19CB" w:rsidP="00121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 повышение комплексной безопасности и качества дорог общего пользования мес</w:t>
      </w:r>
      <w:r w:rsidRPr="00C36CBF">
        <w:rPr>
          <w:rFonts w:ascii="Times New Roman" w:hAnsi="Times New Roman" w:cs="Times New Roman"/>
          <w:sz w:val="24"/>
          <w:szCs w:val="24"/>
        </w:rPr>
        <w:t>т</w:t>
      </w:r>
      <w:r w:rsidRPr="00C36CBF">
        <w:rPr>
          <w:rFonts w:ascii="Times New Roman" w:hAnsi="Times New Roman" w:cs="Times New Roman"/>
          <w:sz w:val="24"/>
          <w:szCs w:val="24"/>
        </w:rPr>
        <w:t xml:space="preserve">ного значения </w:t>
      </w:r>
      <w:r w:rsidR="004A6C05" w:rsidRPr="00C36C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C36CBF">
        <w:rPr>
          <w:rFonts w:ascii="Times New Roman" w:hAnsi="Times New Roman" w:cs="Times New Roman"/>
          <w:sz w:val="24"/>
          <w:szCs w:val="24"/>
        </w:rPr>
        <w:t>округа;</w:t>
      </w:r>
    </w:p>
    <w:p w:rsidR="004A19CB" w:rsidRPr="00C36CBF" w:rsidRDefault="004A19CB" w:rsidP="00121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 улучшение транспортно-эксплуатационного состояния автомобильных дорог и уменьшение доли протяженности автодорог, параметры которых не соответствуют норм</w:t>
      </w:r>
      <w:r w:rsidRPr="00C36CBF">
        <w:rPr>
          <w:rFonts w:ascii="Times New Roman" w:hAnsi="Times New Roman" w:cs="Times New Roman"/>
          <w:sz w:val="24"/>
          <w:szCs w:val="24"/>
        </w:rPr>
        <w:t>а</w:t>
      </w:r>
      <w:r w:rsidRPr="00C36CBF">
        <w:rPr>
          <w:rFonts w:ascii="Times New Roman" w:hAnsi="Times New Roman" w:cs="Times New Roman"/>
          <w:sz w:val="24"/>
          <w:szCs w:val="24"/>
        </w:rPr>
        <w:t>тивным требованиям.</w:t>
      </w:r>
    </w:p>
    <w:p w:rsidR="0008561D" w:rsidRDefault="0008561D" w:rsidP="00121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4"/>
        </w:rPr>
      </w:pPr>
    </w:p>
    <w:p w:rsidR="00910E00" w:rsidRDefault="00910E00" w:rsidP="00121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4"/>
        </w:rPr>
      </w:pPr>
    </w:p>
    <w:p w:rsidR="00910E00" w:rsidRDefault="00910E00" w:rsidP="00121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4"/>
        </w:rPr>
      </w:pPr>
    </w:p>
    <w:p w:rsidR="00910E00" w:rsidRPr="00910E00" w:rsidRDefault="00910E00" w:rsidP="00121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24"/>
        </w:rPr>
      </w:pPr>
    </w:p>
    <w:p w:rsidR="002634FA" w:rsidRPr="00C36CBF" w:rsidRDefault="002634F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BF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38E5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Развитие системы здравоохранения</w:t>
      </w:r>
    </w:p>
    <w:p w:rsidR="0074759F" w:rsidRPr="00C36CBF" w:rsidRDefault="009141BE" w:rsidP="00085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 Омсукчанского городского округа представлено Магаданским областным государственным бюджетным учреждением «Омсукчанская районная больн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ца», в структуру которой входит:</w:t>
      </w:r>
      <w:r w:rsidR="0074759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Дукатская</w:t>
      </w:r>
      <w:proofErr w:type="spellEnd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амбулатория, лечебно</w:t>
      </w:r>
      <w:r w:rsidR="00EC183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-диагностически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C183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91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(поликлиническое отделение)</w:t>
      </w:r>
      <w:r w:rsidR="00EC183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</w:t>
      </w:r>
      <w:r w:rsidR="0074759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</w:t>
      </w:r>
      <w:r w:rsidR="0074759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круглос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точный стациона</w:t>
      </w:r>
      <w:r w:rsidR="0074759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</w:t>
      </w:r>
      <w:r w:rsidR="0074759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25 круглосуточных коек, стационар на дому и стационар дневн</w:t>
      </w:r>
      <w:r w:rsidR="00AE004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пребывания</w:t>
      </w:r>
      <w:r w:rsidR="0074759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ДСП, </w:t>
      </w:r>
      <w:proofErr w:type="spellStart"/>
      <w:r w:rsidR="0074759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4759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4759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раклинические</w:t>
      </w:r>
      <w:proofErr w:type="spellEnd"/>
      <w:r w:rsidR="0074759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службы.</w:t>
      </w:r>
    </w:p>
    <w:p w:rsidR="002634FA" w:rsidRPr="00C36CBF" w:rsidRDefault="002634F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Среднесписочная численность медицинских работников за 2016 год – 76 человек. </w:t>
      </w:r>
    </w:p>
    <w:p w:rsidR="002634FA" w:rsidRPr="00C36CBF" w:rsidRDefault="002634F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Стратегической целью развития здравоохранения Омсукчанского городского окр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 является гарантия качества и доступность медицинской помощи и услуг для всего нас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уменьшения заболеваемости взрослого и детского населения, снижение уровня смертности для лиц трудоспособного возраста.</w:t>
      </w:r>
    </w:p>
    <w:p w:rsidR="0008561D" w:rsidRPr="00910E00" w:rsidRDefault="0008561D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A0BA6" w:rsidRPr="00C36CBF" w:rsidRDefault="000A0BA6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6638E5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Развитие систем</w:t>
      </w:r>
      <w:r w:rsidR="00367621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образования</w:t>
      </w: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0BA6" w:rsidRPr="00C36CBF" w:rsidRDefault="000A0BA6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стратегической целью в сфере образования на территории Омсукчанск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городского округа на период до 2025 года является соблюдение конституционных г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рантий и прав на получение образования, в том чи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общедоступности и бесплатности образования, создание условий для п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лучения качественного образования. </w:t>
      </w:r>
    </w:p>
    <w:p w:rsidR="000902E4" w:rsidRPr="00C36CBF" w:rsidRDefault="000A0BA6" w:rsidP="00121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образования Омсукчанского городского округа представлена </w:t>
      </w:r>
      <w:r w:rsidR="0036762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ю муниц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пальными образовательными учреждениями и включает в себя 2 дошкольных учрежд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1 школу основного образования, 2 средних общеобразовательных школы и </w:t>
      </w:r>
      <w:r w:rsidR="0036762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учре</w:t>
      </w:r>
      <w:r w:rsidR="0036762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36762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</w:t>
      </w:r>
      <w:r w:rsidR="000902E4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отрасли занято  4</w:t>
      </w:r>
      <w:r w:rsidR="000902E4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2613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D32309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</w:t>
      </w:r>
      <w:r w:rsidR="000902E4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</w:t>
      </w:r>
      <w:r w:rsidR="000902E4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0BA6" w:rsidRPr="00C36CBF" w:rsidRDefault="000902E4" w:rsidP="00121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0BA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году в </w:t>
      </w:r>
      <w:r w:rsidR="0008561D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школах</w:t>
      </w:r>
      <w:r w:rsidR="000A0BA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A6C05" w:rsidRPr="00C36CBF">
        <w:rPr>
          <w:rFonts w:ascii="Times New Roman" w:hAnsi="Times New Roman" w:cs="Times New Roman"/>
          <w:sz w:val="24"/>
          <w:szCs w:val="24"/>
        </w:rPr>
        <w:t>городского</w:t>
      </w:r>
      <w:r w:rsidR="004A6C0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1D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 </w:t>
      </w:r>
      <w:r w:rsidR="000A0BA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6</w:t>
      </w:r>
      <w:r w:rsidR="002D0D5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A0BA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8E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0A0BA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</w:t>
      </w:r>
      <w:r w:rsidR="002D0D5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0A0BA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</w:t>
      </w:r>
      <w:r w:rsidR="006638E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A0BA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0A0BA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сады. </w:t>
      </w:r>
    </w:p>
    <w:p w:rsidR="000A0BA6" w:rsidRPr="00C36CBF" w:rsidRDefault="000A0BA6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проводимый анализ количества численности учащихся общеобразов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учреждений показывает, что продолжается отток насел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из </w:t>
      </w:r>
      <w:r w:rsidR="00725B29" w:rsidRPr="00C36CBF">
        <w:rPr>
          <w:rFonts w:ascii="Times New Roman" w:hAnsi="Times New Roman" w:cs="Times New Roman"/>
          <w:sz w:val="24"/>
          <w:szCs w:val="24"/>
        </w:rPr>
        <w:t>городского</w:t>
      </w:r>
      <w:r w:rsidR="00725B29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D5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уменьшается количество обуча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щихся. Средняя наполняемость классов </w:t>
      </w:r>
      <w:r w:rsidR="00D57ED9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17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при нормативе 2</w:t>
      </w:r>
      <w:r w:rsidR="00D57ED9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условиях продолжающейся миграции нас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ления, а также числа </w:t>
      </w:r>
      <w:r w:rsidR="006638E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количество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пенсионного возраста возникает и кадр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вая проблема. </w:t>
      </w:r>
    </w:p>
    <w:p w:rsidR="00724EE0" w:rsidRPr="00C36CBF" w:rsidRDefault="000A0BA6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2D0D5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охват дошкольным образованием составляет </w:t>
      </w:r>
      <w:r w:rsidR="002D0D5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233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 </w:t>
      </w:r>
      <w:r w:rsidR="006638E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Средняя наполняем</w:t>
      </w:r>
      <w:r w:rsidR="0036762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групп составляет 20 детей, очередь отсутс</w:t>
      </w:r>
      <w:r w:rsidR="0036762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6762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вует.</w:t>
      </w:r>
    </w:p>
    <w:p w:rsidR="00332422" w:rsidRPr="00C36CBF" w:rsidRDefault="000A0BA6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роль в воспитании, физическом и творческом развитии, гражданском ст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новлении личности ребенка принадлежит учреждениям дополн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тельного образования. С целью занятости учащихся различными формами внеурочной деятельности на территории </w:t>
      </w:r>
      <w:r w:rsidR="0033242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Омсукчанского городского округа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</w:t>
      </w:r>
      <w:r w:rsidR="0033242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  учреждени</w:t>
      </w:r>
      <w:r w:rsidR="0033242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– </w:t>
      </w:r>
      <w:r w:rsidR="0033242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дополнител</w:t>
      </w:r>
      <w:r w:rsidR="0033242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3242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детей.</w:t>
      </w:r>
    </w:p>
    <w:p w:rsidR="000D0444" w:rsidRPr="00C36CBF" w:rsidRDefault="000A0BA6" w:rsidP="0012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работают </w:t>
      </w:r>
      <w:r w:rsidR="0033242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17 творческих объединений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42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5 направлениям </w:t>
      </w:r>
      <w:proofErr w:type="gramStart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3242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33242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стетическое, культурологическое, туристско-краеведческое</w:t>
      </w:r>
      <w:r w:rsidR="006638E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242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 спортивное, социально-педагогическое.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422" w:rsidRPr="00C36CBF">
        <w:rPr>
          <w:rFonts w:ascii="Times New Roman" w:hAnsi="Times New Roman" w:cs="Times New Roman"/>
          <w:sz w:val="24"/>
          <w:szCs w:val="24"/>
        </w:rPr>
        <w:t>Всего в центре дополнительного о</w:t>
      </w:r>
      <w:r w:rsidR="00332422" w:rsidRPr="00C36CBF">
        <w:rPr>
          <w:rFonts w:ascii="Times New Roman" w:hAnsi="Times New Roman" w:cs="Times New Roman"/>
          <w:sz w:val="24"/>
          <w:szCs w:val="24"/>
        </w:rPr>
        <w:t>б</w:t>
      </w:r>
      <w:r w:rsidR="00332422" w:rsidRPr="00C36CBF">
        <w:rPr>
          <w:rFonts w:ascii="Times New Roman" w:hAnsi="Times New Roman" w:cs="Times New Roman"/>
          <w:sz w:val="24"/>
          <w:szCs w:val="24"/>
        </w:rPr>
        <w:t>разования занимается 525 детей.</w:t>
      </w:r>
      <w:r w:rsidR="000D0444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444" w:rsidRPr="00C36CBF" w:rsidRDefault="000D0444" w:rsidP="0012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2017 года в округе осуществляет свою деятельность объединенная Детская шк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искусств Омсукчанского городского округа, в которой пров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обучение на шести отделениях: народном, фортепианном, хореографическом, художественном, подготов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тельном и отделении скрипки. Числе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обуча</w:t>
      </w:r>
      <w:r w:rsidR="0008561D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составляет 120 человек.</w:t>
      </w:r>
    </w:p>
    <w:p w:rsidR="00C27C57" w:rsidRPr="00C36CBF" w:rsidRDefault="00C27C57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638E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детско-юношеской спортивной  школе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мсукчан занимаются 354 спортсмен</w:t>
      </w:r>
      <w:r w:rsidR="00734C3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–учащихся. Педагоги работают по таким направлениям, как фу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</w:t>
      </w:r>
      <w:r w:rsidR="006638E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волейбол, баскетбол, борьба дзюдо, хоккей с шайбой. Педагогический коллектив проводит большую работу по пропаганде физической культуры и спорта, здорового образа жизни. С этой целью пров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дятся в</w:t>
      </w:r>
      <w:r w:rsidR="00725B29" w:rsidRPr="00C36CBF">
        <w:rPr>
          <w:rFonts w:ascii="Times New Roman" w:hAnsi="Times New Roman" w:cs="Times New Roman"/>
          <w:sz w:val="24"/>
          <w:szCs w:val="24"/>
        </w:rPr>
        <w:t xml:space="preserve"> городском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 спартакиады школьников, различные спортивные мероприятия.</w:t>
      </w:r>
    </w:p>
    <w:p w:rsidR="000E6E19" w:rsidRPr="00C36CBF" w:rsidRDefault="000E6E19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Приоритетными задачами органов местного самоуправления Омсукчанского г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родского округа в этой сфере являются:</w:t>
      </w:r>
    </w:p>
    <w:p w:rsidR="000E6E19" w:rsidRPr="00C36CBF" w:rsidRDefault="000E6E19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улучшение материально-технической базы учреждений образования, оснащение их компьютерной техникой, подключение всех образовательных учреждений к сети </w:t>
      </w:r>
      <w:r w:rsidR="00AE0042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тернет</w:t>
      </w:r>
      <w:r w:rsidR="00AE0042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E6E19" w:rsidRPr="00C36CBF" w:rsidRDefault="000E6E19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поддержка талантливой молодежи, предоставление именных стипе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дий, грантов;</w:t>
      </w:r>
    </w:p>
    <w:p w:rsidR="000E6E19" w:rsidRPr="00C36CBF" w:rsidRDefault="000E6E19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повышение качества профессионального образования;</w:t>
      </w:r>
    </w:p>
    <w:p w:rsidR="000E6E19" w:rsidRPr="00C36CBF" w:rsidRDefault="000E6E19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образовательных учреждений;</w:t>
      </w:r>
    </w:p>
    <w:p w:rsidR="000E6E19" w:rsidRPr="00C36CBF" w:rsidRDefault="000E6E19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психолого-медико-педагогическое сопровождение детей с ограниченными во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можностями здоровья</w:t>
      </w:r>
    </w:p>
    <w:p w:rsidR="000E6E19" w:rsidRPr="00C36CBF" w:rsidRDefault="000E6E19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Ожидаемые результаты:</w:t>
      </w:r>
    </w:p>
    <w:p w:rsidR="000E6E19" w:rsidRPr="00C36CBF" w:rsidRDefault="000E6E19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реализация потребности граждан в доступном и качественном образовании, обе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печение соответствия качества образования современным требованиям, потребностям рынка труда;</w:t>
      </w:r>
    </w:p>
    <w:p w:rsidR="000E6E19" w:rsidRPr="00C36CBF" w:rsidRDefault="000E6E19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развитие, рациональное размещение и повышение эффективности и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пользования педагогического потенциала Омсукчанского </w:t>
      </w:r>
      <w:r w:rsidR="00367621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E6E19" w:rsidRPr="00C36CBF" w:rsidRDefault="000E6E19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ввод в эксплуатацию дополнительных объектов образования.</w:t>
      </w:r>
    </w:p>
    <w:p w:rsidR="000E6E19" w:rsidRPr="00910E00" w:rsidRDefault="000E6E19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6"/>
          <w:szCs w:val="24"/>
          <w:lang w:eastAsia="ru-RU"/>
        </w:rPr>
      </w:pPr>
    </w:p>
    <w:p w:rsidR="000E6E19" w:rsidRPr="00C36CBF" w:rsidRDefault="0022141F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509"/>
      <w:r w:rsidRPr="00C36CBF">
        <w:rPr>
          <w:rFonts w:ascii="Times New Roman" w:hAnsi="Times New Roman" w:cs="Times New Roman"/>
          <w:b/>
          <w:sz w:val="24"/>
          <w:szCs w:val="24"/>
        </w:rPr>
        <w:t>5.</w:t>
      </w:r>
      <w:r w:rsidR="005A465B" w:rsidRPr="00C36CBF">
        <w:rPr>
          <w:rFonts w:ascii="Times New Roman" w:hAnsi="Times New Roman" w:cs="Times New Roman"/>
          <w:b/>
          <w:sz w:val="24"/>
          <w:szCs w:val="24"/>
        </w:rPr>
        <w:t>7</w:t>
      </w:r>
      <w:r w:rsidR="000E6E19" w:rsidRPr="00C36CBF">
        <w:rPr>
          <w:rFonts w:ascii="Times New Roman" w:hAnsi="Times New Roman" w:cs="Times New Roman"/>
          <w:b/>
          <w:sz w:val="24"/>
          <w:szCs w:val="24"/>
        </w:rPr>
        <w:t>.</w:t>
      </w:r>
      <w:r w:rsidR="00FE5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E19" w:rsidRPr="00C36CBF">
        <w:rPr>
          <w:rFonts w:ascii="Times New Roman" w:hAnsi="Times New Roman" w:cs="Times New Roman"/>
          <w:b/>
          <w:sz w:val="24"/>
          <w:szCs w:val="24"/>
        </w:rPr>
        <w:t>Развитие системы культуры</w:t>
      </w:r>
      <w:r w:rsidR="000E6E19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bookmarkEnd w:id="3"/>
    <w:p w:rsidR="000E6E19" w:rsidRPr="00C36CBF" w:rsidRDefault="000E6E19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Целью развития культуры и искусства является сохранение культурн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наследия Омсукчанского городского округа, возрождение и сохранение традиционных культурных ценностей, обеспечение единого культурного пространства, свободы творчества и разв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тие культурного и духовного п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тенциала Омсукчанского городского округа.</w:t>
      </w:r>
    </w:p>
    <w:p w:rsidR="00511A94" w:rsidRPr="00C36CBF" w:rsidRDefault="004E2FC4" w:rsidP="00121C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На территории Омсукчанского городского округа функционирует сеть муниц</w:t>
      </w:r>
      <w:r w:rsidRPr="00C36CBF">
        <w:rPr>
          <w:rFonts w:ascii="Times New Roman" w:hAnsi="Times New Roman" w:cs="Times New Roman"/>
          <w:sz w:val="24"/>
          <w:szCs w:val="24"/>
        </w:rPr>
        <w:t>и</w:t>
      </w:r>
      <w:r w:rsidRPr="00C36CBF">
        <w:rPr>
          <w:rFonts w:ascii="Times New Roman" w:hAnsi="Times New Roman" w:cs="Times New Roman"/>
          <w:sz w:val="24"/>
          <w:szCs w:val="24"/>
        </w:rPr>
        <w:t>пальных учреждений культуры</w:t>
      </w:r>
      <w:r w:rsidR="00480C1D" w:rsidRPr="00C36CBF">
        <w:rPr>
          <w:rFonts w:ascii="Times New Roman" w:hAnsi="Times New Roman" w:cs="Times New Roman"/>
          <w:sz w:val="24"/>
          <w:szCs w:val="24"/>
        </w:rPr>
        <w:t>.</w:t>
      </w:r>
      <w:r w:rsidR="00367621"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="00480C1D" w:rsidRPr="00C36CBF">
        <w:rPr>
          <w:rFonts w:ascii="Times New Roman" w:hAnsi="Times New Roman" w:cs="Times New Roman"/>
          <w:sz w:val="24"/>
          <w:szCs w:val="24"/>
        </w:rPr>
        <w:t>В учреждении</w:t>
      </w:r>
      <w:r w:rsidRPr="00C36CBF">
        <w:rPr>
          <w:rFonts w:ascii="Times New Roman" w:hAnsi="Times New Roman" w:cs="Times New Roman"/>
          <w:sz w:val="24"/>
          <w:szCs w:val="24"/>
        </w:rPr>
        <w:t xml:space="preserve"> культурно-досугового </w:t>
      </w:r>
      <w:r w:rsidR="00367621" w:rsidRPr="00C36CBF">
        <w:rPr>
          <w:rFonts w:ascii="Times New Roman" w:hAnsi="Times New Roman" w:cs="Times New Roman"/>
          <w:sz w:val="24"/>
          <w:szCs w:val="24"/>
        </w:rPr>
        <w:t xml:space="preserve">типа </w:t>
      </w:r>
      <w:r w:rsidRPr="00C36CBF">
        <w:rPr>
          <w:rFonts w:ascii="Times New Roman" w:hAnsi="Times New Roman" w:cs="Times New Roman"/>
          <w:sz w:val="24"/>
          <w:szCs w:val="24"/>
        </w:rPr>
        <w:t>работают 3</w:t>
      </w:r>
      <w:r w:rsidR="002F72CF" w:rsidRPr="00C36CBF">
        <w:rPr>
          <w:rFonts w:ascii="Times New Roman" w:hAnsi="Times New Roman" w:cs="Times New Roman"/>
          <w:sz w:val="24"/>
          <w:szCs w:val="24"/>
        </w:rPr>
        <w:t>7</w:t>
      </w:r>
      <w:r w:rsidR="00511A94"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Pr="00C36CBF">
        <w:rPr>
          <w:rFonts w:ascii="Times New Roman" w:hAnsi="Times New Roman" w:cs="Times New Roman"/>
          <w:sz w:val="24"/>
          <w:szCs w:val="24"/>
        </w:rPr>
        <w:t>клубных формировани</w:t>
      </w:r>
      <w:r w:rsidR="00480C1D" w:rsidRPr="00C36CBF">
        <w:rPr>
          <w:rFonts w:ascii="Times New Roman" w:hAnsi="Times New Roman" w:cs="Times New Roman"/>
          <w:sz w:val="24"/>
          <w:szCs w:val="24"/>
        </w:rPr>
        <w:t>й</w:t>
      </w:r>
      <w:r w:rsidRPr="00C36CBF">
        <w:rPr>
          <w:rFonts w:ascii="Times New Roman" w:hAnsi="Times New Roman" w:cs="Times New Roman"/>
          <w:sz w:val="24"/>
          <w:szCs w:val="24"/>
        </w:rPr>
        <w:t>, объединяющих 583 участника</w:t>
      </w:r>
      <w:r w:rsidR="00511A94" w:rsidRPr="00C36CBF">
        <w:rPr>
          <w:rFonts w:ascii="Times New Roman" w:hAnsi="Times New Roman" w:cs="Times New Roman"/>
          <w:sz w:val="24"/>
          <w:szCs w:val="24"/>
        </w:rPr>
        <w:t>.</w:t>
      </w:r>
      <w:r w:rsidRPr="00C36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A94" w:rsidRPr="00C36CBF" w:rsidRDefault="00511A94" w:rsidP="00121C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библиотечную систему </w:t>
      </w:r>
      <w:r w:rsidR="00FB38E4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входят </w:t>
      </w:r>
      <w:r w:rsidR="00480C1D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</w:t>
      </w:r>
      <w:r w:rsidR="00480C1D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80C1D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две в п. Омсукчан и одна в п. Дукат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Число читателей библиотек составляет 4200 в год.</w:t>
      </w:r>
    </w:p>
    <w:p w:rsidR="00511A94" w:rsidRPr="00C36CBF" w:rsidRDefault="00511A9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Стратегическими целями на долгосрочную перспективу в сфере разв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культуры </w:t>
      </w:r>
      <w:r w:rsidR="00E4133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Омсукчанского городского округа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511A94" w:rsidRPr="00C36CBF" w:rsidRDefault="00511A9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равного доступа граждан к культурным ценностям и 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формации;</w:t>
      </w:r>
    </w:p>
    <w:p w:rsidR="00511A94" w:rsidRPr="00C36CBF" w:rsidRDefault="00511A9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и доступности предоставления услуг в сфере культуры;</w:t>
      </w:r>
    </w:p>
    <w:p w:rsidR="00511A94" w:rsidRPr="00C36CBF" w:rsidRDefault="00511A9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популяризация многонационального культурного н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следия народов Севера;</w:t>
      </w:r>
    </w:p>
    <w:p w:rsidR="00E4133A" w:rsidRPr="00C36CBF" w:rsidRDefault="00511A9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имиджа </w:t>
      </w:r>
      <w:r w:rsidR="00E4133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Омсукчанского городского округа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одного из культу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центров Магаданской области</w:t>
      </w:r>
      <w:r w:rsidR="00E4133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1A94" w:rsidRPr="00C36CBF" w:rsidRDefault="00511A9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организационных, экономических,  правовых механизмов развития в сфере культуры. </w:t>
      </w:r>
    </w:p>
    <w:p w:rsidR="00511A94" w:rsidRPr="00C36CBF" w:rsidRDefault="00511A9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задачами для достижения стратегических целей в области культуры я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ляются:</w:t>
      </w:r>
    </w:p>
    <w:p w:rsidR="00511A94" w:rsidRPr="00C36CBF" w:rsidRDefault="00BE589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</w:t>
      </w:r>
      <w:r w:rsidR="00511A94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</w:t>
      </w:r>
      <w:r w:rsidR="0036762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11A94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11A94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культуры;</w:t>
      </w:r>
    </w:p>
    <w:p w:rsidR="000E6E19" w:rsidRPr="00C36CBF" w:rsidRDefault="000E6E19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внедрение проектов по использованию информационных технологий в деятельн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 учреждений культуры;</w:t>
      </w:r>
    </w:p>
    <w:p w:rsidR="000E6E19" w:rsidRPr="00C36CBF" w:rsidRDefault="000E6E19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всесторонняя поддержка самодеятельных творческих коллективов;</w:t>
      </w:r>
    </w:p>
    <w:p w:rsidR="000E6E19" w:rsidRPr="00C36CBF" w:rsidRDefault="000E6E19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 модернизация образовательных учреждений отрасли кул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ь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туры;</w:t>
      </w:r>
    </w:p>
    <w:p w:rsidR="000E6E19" w:rsidRPr="00C36CBF" w:rsidRDefault="000E6E19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повышение статуса и уровня профессионализма работников культуры и искусс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ва.</w:t>
      </w:r>
    </w:p>
    <w:p w:rsidR="000E6E19" w:rsidRPr="00C36CBF" w:rsidRDefault="000E6E19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Ожидаемые результаты:</w:t>
      </w:r>
    </w:p>
    <w:p w:rsidR="00FB38E4" w:rsidRPr="00C36CBF" w:rsidRDefault="00FB38E4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информационной сети  библиотек;</w:t>
      </w:r>
    </w:p>
    <w:p w:rsidR="000E6E19" w:rsidRPr="00C36CBF" w:rsidRDefault="000E6E19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создание единого культурного пространства Омсукчанского</w:t>
      </w:r>
      <w:r w:rsidR="00BE589A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</w:t>
      </w:r>
      <w:r w:rsidR="00BE589A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BE589A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ского округа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E6E19" w:rsidRPr="00C36CBF" w:rsidRDefault="000E6E19" w:rsidP="00121CD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сохранение и развитие русской</w:t>
      </w:r>
      <w:r w:rsidR="00FB38E4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коренных и малочисленных  народов Севера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других национальных культур народов, проживающих на территории Омсукчанского </w:t>
      </w:r>
      <w:r w:rsidR="00BE589A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BE589A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BE589A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родского округа.</w:t>
      </w:r>
    </w:p>
    <w:p w:rsidR="00367621" w:rsidRPr="00821524" w:rsidRDefault="00367621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BE589A" w:rsidRPr="00C36CBF" w:rsidRDefault="0022141F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5A465B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E589A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67621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ф</w:t>
      </w:r>
      <w:r w:rsidR="00BE589A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r w:rsidR="00367621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ической культуры</w:t>
      </w:r>
      <w:r w:rsidR="00BE589A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спорт</w:t>
      </w:r>
      <w:r w:rsidR="00367621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017856" w:rsidRPr="00C36CBF" w:rsidRDefault="00BE589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Омсукчанском </w:t>
      </w:r>
      <w:r w:rsidR="00725B29" w:rsidRPr="00C36CBF">
        <w:rPr>
          <w:rFonts w:ascii="Times New Roman" w:hAnsi="Times New Roman" w:cs="Times New Roman"/>
          <w:sz w:val="24"/>
          <w:szCs w:val="24"/>
        </w:rPr>
        <w:t>городском</w:t>
      </w:r>
      <w:r w:rsidR="00725B29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округе </w:t>
      </w:r>
      <w:r w:rsidR="0036762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функционирует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62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6762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</w:t>
      </w:r>
      <w:r w:rsidR="001E12CD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12CD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36762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785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которого входит стадион «Горняк», спортивный комплекс «М</w:t>
      </w:r>
      <w:r w:rsidR="0001785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1785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таллург», крытая хоккейная площадка. Всего на территории городского округа 24 спо</w:t>
      </w:r>
      <w:r w:rsidR="0001785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1785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тивных сооружений.</w:t>
      </w:r>
    </w:p>
    <w:p w:rsidR="002C0EE7" w:rsidRPr="00C36CBF" w:rsidRDefault="00017856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спортивных сооружениях организованы и работают спортивные секции: фу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бол, волейбол, баскетбол, настольный теннис, шахматы, фитнес. Сезонные спортивные секции: хоккей с шайбой, мини-футбол, </w:t>
      </w:r>
      <w:proofErr w:type="spellStart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</w:t>
      </w:r>
      <w:proofErr w:type="spellEnd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легкая атлетика, пляжный волейбол.  </w:t>
      </w:r>
      <w:r w:rsidR="002C0EE7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Омсукчанском спортивно-оздоровительном комплексе занимают</w:t>
      </w:r>
      <w:r w:rsidR="0022141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C0EE7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376 человек. </w:t>
      </w:r>
    </w:p>
    <w:p w:rsidR="005A465B" w:rsidRPr="00C36CBF" w:rsidRDefault="002C0EE7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Ограничен состав трен</w:t>
      </w:r>
      <w:r w:rsidR="005A465B" w:rsidRPr="00C36CBF">
        <w:rPr>
          <w:rFonts w:ascii="Times New Roman" w:hAnsi="Times New Roman" w:cs="Times New Roman"/>
          <w:sz w:val="24"/>
          <w:szCs w:val="24"/>
        </w:rPr>
        <w:t>еров по различным видам спорта. В учреждении работа</w:t>
      </w:r>
      <w:r w:rsidR="00DF69A9" w:rsidRPr="00C36CBF">
        <w:rPr>
          <w:rFonts w:ascii="Times New Roman" w:hAnsi="Times New Roman" w:cs="Times New Roman"/>
          <w:sz w:val="24"/>
          <w:szCs w:val="24"/>
        </w:rPr>
        <w:t>е</w:t>
      </w:r>
      <w:r w:rsidR="005A465B" w:rsidRPr="00C36CBF">
        <w:rPr>
          <w:rFonts w:ascii="Times New Roman" w:hAnsi="Times New Roman" w:cs="Times New Roman"/>
          <w:sz w:val="24"/>
          <w:szCs w:val="24"/>
        </w:rPr>
        <w:t xml:space="preserve">т </w:t>
      </w:r>
      <w:r w:rsidRPr="00C36CB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DF69A9" w:rsidRPr="00C36CBF">
        <w:rPr>
          <w:rFonts w:ascii="Times New Roman" w:hAnsi="Times New Roman" w:cs="Times New Roman"/>
          <w:sz w:val="24"/>
          <w:szCs w:val="24"/>
        </w:rPr>
        <w:t>5 инструкторов</w:t>
      </w:r>
      <w:r w:rsidR="004445BE" w:rsidRPr="00C36CBF">
        <w:rPr>
          <w:rFonts w:ascii="Times New Roman" w:hAnsi="Times New Roman" w:cs="Times New Roman"/>
          <w:sz w:val="24"/>
          <w:szCs w:val="24"/>
        </w:rPr>
        <w:t xml:space="preserve"> и 1 специалист</w:t>
      </w:r>
      <w:r w:rsidRPr="00C36CBF">
        <w:rPr>
          <w:rFonts w:ascii="Times New Roman" w:hAnsi="Times New Roman" w:cs="Times New Roman"/>
          <w:sz w:val="24"/>
          <w:szCs w:val="24"/>
        </w:rPr>
        <w:t>, практически не охвачено женское население спо</w:t>
      </w:r>
      <w:r w:rsidRPr="00C36CBF">
        <w:rPr>
          <w:rFonts w:ascii="Times New Roman" w:hAnsi="Times New Roman" w:cs="Times New Roman"/>
          <w:sz w:val="24"/>
          <w:szCs w:val="24"/>
        </w:rPr>
        <w:t>р</w:t>
      </w:r>
      <w:r w:rsidRPr="00C36CBF">
        <w:rPr>
          <w:rFonts w:ascii="Times New Roman" w:hAnsi="Times New Roman" w:cs="Times New Roman"/>
          <w:sz w:val="24"/>
          <w:szCs w:val="24"/>
        </w:rPr>
        <w:t xml:space="preserve">тивными видами спорта. </w:t>
      </w:r>
    </w:p>
    <w:p w:rsidR="00076449" w:rsidRPr="00C36CBF" w:rsidRDefault="002C0EE7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В текущем году планируетс</w:t>
      </w:r>
      <w:r w:rsidR="00DF69A9" w:rsidRPr="00C36CBF">
        <w:rPr>
          <w:rFonts w:ascii="Times New Roman" w:hAnsi="Times New Roman" w:cs="Times New Roman"/>
          <w:sz w:val="24"/>
          <w:szCs w:val="24"/>
        </w:rPr>
        <w:t>я открыть плавательный бассейн, в</w:t>
      </w:r>
      <w:r w:rsidR="005A465B" w:rsidRPr="00C36CBF">
        <w:rPr>
          <w:rFonts w:ascii="Times New Roman" w:hAnsi="Times New Roman" w:cs="Times New Roman"/>
          <w:sz w:val="24"/>
          <w:szCs w:val="24"/>
        </w:rPr>
        <w:t xml:space="preserve"> котором</w:t>
      </w:r>
    </w:p>
    <w:p w:rsidR="005A465B" w:rsidRPr="00C36CBF" w:rsidRDefault="005A465B" w:rsidP="00121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 будет осуществляться обучение плаванию</w:t>
      </w:r>
      <w:r w:rsidR="00DF69A9" w:rsidRPr="00C36CBF">
        <w:rPr>
          <w:rFonts w:ascii="Times New Roman" w:hAnsi="Times New Roman" w:cs="Times New Roman"/>
          <w:sz w:val="24"/>
          <w:szCs w:val="24"/>
        </w:rPr>
        <w:t xml:space="preserve"> население городского округа</w:t>
      </w:r>
      <w:r w:rsidRPr="00C36CBF">
        <w:rPr>
          <w:rFonts w:ascii="Times New Roman" w:hAnsi="Times New Roman" w:cs="Times New Roman"/>
          <w:sz w:val="24"/>
          <w:szCs w:val="24"/>
        </w:rPr>
        <w:t>.</w:t>
      </w:r>
    </w:p>
    <w:p w:rsidR="00BE589A" w:rsidRPr="00C36CBF" w:rsidRDefault="00BE589A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Целью развития физической культуры и спорта является формирование гражда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ского формирование здорового образа жизни населения, создание условий для массовых занятий физической культурой и спортом детей и по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ростков.</w:t>
      </w:r>
    </w:p>
    <w:p w:rsidR="00BE589A" w:rsidRPr="00C36CBF" w:rsidRDefault="00BE589A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Приоритетными задачами органов местного самоуправления Омсукчанского </w:t>
      </w:r>
      <w:r w:rsidR="0076281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76281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76281F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родского округа 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этой сфере являются:</w:t>
      </w:r>
    </w:p>
    <w:p w:rsidR="00480C1D" w:rsidRPr="00C36CBF" w:rsidRDefault="00480C1D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пропаганда здорового образа жизни;</w:t>
      </w:r>
    </w:p>
    <w:p w:rsidR="00BE589A" w:rsidRPr="00C36CBF" w:rsidRDefault="00BE589A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молодежного спорта, организация досуга молодежи, отдыха и оздоро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ления несовершеннолетних;</w:t>
      </w:r>
    </w:p>
    <w:p w:rsidR="0076281F" w:rsidRPr="00C36CBF" w:rsidRDefault="0076281F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C27C57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обеспечение доступности услуг в сфере физической культуры и спорта </w:t>
      </w:r>
      <w:r w:rsidR="000C6E74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жит</w:t>
      </w:r>
      <w:r w:rsidR="000C6E74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0C6E74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лей </w:t>
      </w:r>
      <w:r w:rsidR="005A465B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</w:t>
      </w:r>
      <w:r w:rsidR="000C6E74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C6E74" w:rsidRPr="00C36CBF" w:rsidRDefault="000C6E74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повышение конкурентоспособности </w:t>
      </w:r>
      <w:r w:rsidR="0008561D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мсукчанского спорта.</w:t>
      </w:r>
    </w:p>
    <w:p w:rsidR="00BE589A" w:rsidRPr="00C36CBF" w:rsidRDefault="00BE589A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Ожидаемые результаты:</w:t>
      </w:r>
    </w:p>
    <w:p w:rsidR="00480C1D" w:rsidRPr="00C36CBF" w:rsidRDefault="00480C1D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увеличение числа </w:t>
      </w:r>
      <w:proofErr w:type="gramStart"/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спортом;</w:t>
      </w:r>
    </w:p>
    <w:p w:rsidR="002C0EE7" w:rsidRPr="00C36CBF" w:rsidRDefault="002C0EE7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укрепление спортивного духа молодых людей</w:t>
      </w:r>
      <w:r w:rsidR="00480C1D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80C1D" w:rsidRPr="00C36CBF" w:rsidRDefault="00480C1D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8215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снижение уровня заболеваемости.</w:t>
      </w:r>
    </w:p>
    <w:p w:rsidR="002C0EE7" w:rsidRPr="00821524" w:rsidRDefault="002C0EE7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6"/>
          <w:szCs w:val="24"/>
          <w:lang w:eastAsia="ru-RU"/>
        </w:rPr>
      </w:pPr>
    </w:p>
    <w:p w:rsidR="0022141F" w:rsidRPr="00C36CBF" w:rsidRDefault="0022141F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5A465B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Молодежная политика</w:t>
      </w:r>
    </w:p>
    <w:p w:rsidR="000D0444" w:rsidRPr="00C36CBF" w:rsidRDefault="000D044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молодежной политики Омсукчанского городского округа определяет с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вокупность приоритетных направлений, ориентированных на молодежь.</w:t>
      </w:r>
    </w:p>
    <w:p w:rsidR="000D0444" w:rsidRPr="00C36CBF" w:rsidRDefault="000D0444" w:rsidP="0012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Целью молодежной политики, является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успешной социал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и эффективной самореализации молодежи, развитие потенциала молодежи, 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рование гражданского самосознания, повышение уровня социальной защищенности м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лодых граждан, профилактика асоц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альных явлений в молодежной среде.</w:t>
      </w:r>
    </w:p>
    <w:p w:rsidR="000D0444" w:rsidRPr="00C36CBF" w:rsidRDefault="000D0444" w:rsidP="0012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Разработка и реализация муниципальных программ окру</w:t>
      </w:r>
      <w:r w:rsidR="0008561D" w:rsidRPr="00C36CBF">
        <w:rPr>
          <w:rFonts w:ascii="Times New Roman" w:hAnsi="Times New Roman" w:cs="Times New Roman"/>
          <w:sz w:val="24"/>
          <w:szCs w:val="24"/>
        </w:rPr>
        <w:t>га проводится в соответс</w:t>
      </w:r>
      <w:r w:rsidR="0008561D" w:rsidRPr="00C36CBF">
        <w:rPr>
          <w:rFonts w:ascii="Times New Roman" w:hAnsi="Times New Roman" w:cs="Times New Roman"/>
          <w:sz w:val="24"/>
          <w:szCs w:val="24"/>
        </w:rPr>
        <w:t>т</w:t>
      </w:r>
      <w:r w:rsidR="0008561D" w:rsidRPr="00C36CBF">
        <w:rPr>
          <w:rFonts w:ascii="Times New Roman" w:hAnsi="Times New Roman" w:cs="Times New Roman"/>
          <w:sz w:val="24"/>
          <w:szCs w:val="24"/>
        </w:rPr>
        <w:t xml:space="preserve">вии с </w:t>
      </w:r>
      <w:r w:rsidRPr="00C36CBF">
        <w:rPr>
          <w:rFonts w:ascii="Times New Roman" w:hAnsi="Times New Roman" w:cs="Times New Roman"/>
          <w:sz w:val="24"/>
          <w:szCs w:val="24"/>
        </w:rPr>
        <w:t xml:space="preserve">Законом Магаданской области </w:t>
      </w:r>
      <w:r w:rsidR="0008561D" w:rsidRPr="00C36CBF">
        <w:rPr>
          <w:rFonts w:ascii="Times New Roman" w:hAnsi="Times New Roman" w:cs="Times New Roman"/>
          <w:sz w:val="24"/>
          <w:szCs w:val="24"/>
        </w:rPr>
        <w:t>от 24.12.2012</w:t>
      </w:r>
      <w:r w:rsidRPr="00C36CBF">
        <w:rPr>
          <w:rFonts w:ascii="Times New Roman" w:hAnsi="Times New Roman" w:cs="Times New Roman"/>
          <w:sz w:val="24"/>
          <w:szCs w:val="24"/>
        </w:rPr>
        <w:t xml:space="preserve">г. </w:t>
      </w:r>
      <w:r w:rsidR="0008561D" w:rsidRPr="00C36CBF">
        <w:rPr>
          <w:rFonts w:ascii="Times New Roman" w:hAnsi="Times New Roman" w:cs="Times New Roman"/>
          <w:sz w:val="24"/>
          <w:szCs w:val="24"/>
        </w:rPr>
        <w:t>№</w:t>
      </w:r>
      <w:r w:rsidRPr="00C36CBF">
        <w:rPr>
          <w:rFonts w:ascii="Times New Roman" w:hAnsi="Times New Roman" w:cs="Times New Roman"/>
          <w:sz w:val="24"/>
          <w:szCs w:val="24"/>
        </w:rPr>
        <w:t xml:space="preserve"> 1573-ОЗ «О государственной м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>лодежной политике Магаданской области» и включают в себя основные направления г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>сударственной молодежной политики Маг</w:t>
      </w:r>
      <w:r w:rsidRPr="00C36CBF">
        <w:rPr>
          <w:rFonts w:ascii="Times New Roman" w:hAnsi="Times New Roman" w:cs="Times New Roman"/>
          <w:sz w:val="24"/>
          <w:szCs w:val="24"/>
        </w:rPr>
        <w:t>а</w:t>
      </w:r>
      <w:r w:rsidRPr="00C36CBF">
        <w:rPr>
          <w:rFonts w:ascii="Times New Roman" w:hAnsi="Times New Roman" w:cs="Times New Roman"/>
          <w:sz w:val="24"/>
          <w:szCs w:val="24"/>
        </w:rPr>
        <w:t xml:space="preserve">данской области, а именно: </w:t>
      </w:r>
    </w:p>
    <w:p w:rsidR="000D0444" w:rsidRPr="00C36CBF" w:rsidRDefault="00AE0042" w:rsidP="00AE0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1. </w:t>
      </w:r>
      <w:r w:rsidR="000D0444" w:rsidRPr="00C36CBF">
        <w:rPr>
          <w:rFonts w:ascii="Times New Roman" w:hAnsi="Times New Roman" w:cs="Times New Roman"/>
          <w:sz w:val="24"/>
          <w:szCs w:val="24"/>
        </w:rPr>
        <w:t>Нравственное, гражданское и патриотическое воспитание мол</w:t>
      </w:r>
      <w:r w:rsidR="000D0444" w:rsidRPr="00C36CBF">
        <w:rPr>
          <w:rFonts w:ascii="Times New Roman" w:hAnsi="Times New Roman" w:cs="Times New Roman"/>
          <w:sz w:val="24"/>
          <w:szCs w:val="24"/>
        </w:rPr>
        <w:t>о</w:t>
      </w:r>
      <w:r w:rsidR="000D0444" w:rsidRPr="00C36CBF">
        <w:rPr>
          <w:rFonts w:ascii="Times New Roman" w:hAnsi="Times New Roman" w:cs="Times New Roman"/>
          <w:sz w:val="24"/>
          <w:szCs w:val="24"/>
        </w:rPr>
        <w:t>дежи</w:t>
      </w:r>
      <w:r w:rsidR="003C762B">
        <w:rPr>
          <w:rFonts w:ascii="Times New Roman" w:hAnsi="Times New Roman" w:cs="Times New Roman"/>
          <w:sz w:val="24"/>
          <w:szCs w:val="24"/>
        </w:rPr>
        <w:t>.</w:t>
      </w:r>
    </w:p>
    <w:p w:rsidR="000D0444" w:rsidRPr="00C36CBF" w:rsidRDefault="00AE0042" w:rsidP="00AE0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2. </w:t>
      </w:r>
      <w:r w:rsidR="000D0444" w:rsidRPr="00C36CBF">
        <w:rPr>
          <w:rFonts w:ascii="Times New Roman" w:hAnsi="Times New Roman" w:cs="Times New Roman"/>
          <w:sz w:val="24"/>
          <w:szCs w:val="24"/>
        </w:rPr>
        <w:t>Охрана здоровья молодежи, развитие физической культуры и спорта среди м</w:t>
      </w:r>
      <w:r w:rsidR="000D0444" w:rsidRPr="00C36CBF">
        <w:rPr>
          <w:rFonts w:ascii="Times New Roman" w:hAnsi="Times New Roman" w:cs="Times New Roman"/>
          <w:sz w:val="24"/>
          <w:szCs w:val="24"/>
        </w:rPr>
        <w:t>о</w:t>
      </w:r>
      <w:r w:rsidR="000D0444" w:rsidRPr="00C36CBF">
        <w:rPr>
          <w:rFonts w:ascii="Times New Roman" w:hAnsi="Times New Roman" w:cs="Times New Roman"/>
          <w:sz w:val="24"/>
          <w:szCs w:val="24"/>
        </w:rPr>
        <w:t>лодежи</w:t>
      </w:r>
      <w:r w:rsidR="003C762B">
        <w:rPr>
          <w:rFonts w:ascii="Times New Roman" w:hAnsi="Times New Roman" w:cs="Times New Roman"/>
          <w:sz w:val="24"/>
          <w:szCs w:val="24"/>
        </w:rPr>
        <w:t>.</w:t>
      </w:r>
    </w:p>
    <w:p w:rsidR="000D0444" w:rsidRPr="00C36CBF" w:rsidRDefault="00AE0042" w:rsidP="00AE0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3. </w:t>
      </w:r>
      <w:r w:rsidR="000D0444" w:rsidRPr="00C36CBF">
        <w:rPr>
          <w:rFonts w:ascii="Times New Roman" w:hAnsi="Times New Roman" w:cs="Times New Roman"/>
          <w:sz w:val="24"/>
          <w:szCs w:val="24"/>
        </w:rPr>
        <w:t>Поддержка молодых граждан в сфере культуры и искусства</w:t>
      </w:r>
      <w:r w:rsidR="003C762B">
        <w:rPr>
          <w:rFonts w:ascii="Times New Roman" w:hAnsi="Times New Roman" w:cs="Times New Roman"/>
          <w:sz w:val="24"/>
          <w:szCs w:val="24"/>
        </w:rPr>
        <w:t>.</w:t>
      </w:r>
    </w:p>
    <w:p w:rsidR="000D0444" w:rsidRPr="00C36CBF" w:rsidRDefault="00AE0042" w:rsidP="00AE0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4. </w:t>
      </w:r>
      <w:r w:rsidR="000D0444" w:rsidRPr="00C36CBF">
        <w:rPr>
          <w:rFonts w:ascii="Times New Roman" w:hAnsi="Times New Roman" w:cs="Times New Roman"/>
          <w:sz w:val="24"/>
          <w:szCs w:val="24"/>
        </w:rPr>
        <w:t>Содействие молодежи в сфере труда и занятости, поддержка молодых специал</w:t>
      </w:r>
      <w:r w:rsidR="000D0444" w:rsidRPr="00C36CBF">
        <w:rPr>
          <w:rFonts w:ascii="Times New Roman" w:hAnsi="Times New Roman" w:cs="Times New Roman"/>
          <w:sz w:val="24"/>
          <w:szCs w:val="24"/>
        </w:rPr>
        <w:t>и</w:t>
      </w:r>
      <w:r w:rsidR="000D0444" w:rsidRPr="00C36CBF">
        <w:rPr>
          <w:rFonts w:ascii="Times New Roman" w:hAnsi="Times New Roman" w:cs="Times New Roman"/>
          <w:sz w:val="24"/>
          <w:szCs w:val="24"/>
        </w:rPr>
        <w:t>стов</w:t>
      </w:r>
      <w:r w:rsidR="003C762B">
        <w:rPr>
          <w:rFonts w:ascii="Times New Roman" w:hAnsi="Times New Roman" w:cs="Times New Roman"/>
          <w:sz w:val="24"/>
          <w:szCs w:val="24"/>
        </w:rPr>
        <w:t>.</w:t>
      </w:r>
    </w:p>
    <w:p w:rsidR="000D0444" w:rsidRPr="00C36CBF" w:rsidRDefault="00AE0042" w:rsidP="00AE0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5. </w:t>
      </w:r>
      <w:r w:rsidR="000D0444" w:rsidRPr="00C36CBF">
        <w:rPr>
          <w:rFonts w:ascii="Times New Roman" w:hAnsi="Times New Roman" w:cs="Times New Roman"/>
          <w:sz w:val="24"/>
          <w:szCs w:val="24"/>
        </w:rPr>
        <w:t>Поддержка молодых семей</w:t>
      </w:r>
      <w:r w:rsidR="003C762B">
        <w:rPr>
          <w:rFonts w:ascii="Times New Roman" w:hAnsi="Times New Roman" w:cs="Times New Roman"/>
          <w:sz w:val="24"/>
          <w:szCs w:val="24"/>
        </w:rPr>
        <w:t>.</w:t>
      </w:r>
    </w:p>
    <w:p w:rsidR="000D0444" w:rsidRPr="00C36CBF" w:rsidRDefault="00AE0042" w:rsidP="00AE0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6. </w:t>
      </w:r>
      <w:r w:rsidR="000D0444" w:rsidRPr="00C36CBF">
        <w:rPr>
          <w:rFonts w:ascii="Times New Roman" w:hAnsi="Times New Roman" w:cs="Times New Roman"/>
          <w:sz w:val="24"/>
          <w:szCs w:val="24"/>
        </w:rPr>
        <w:t>Поддержка молодых граждан, оказавшихся в трудной жизненной с</w:t>
      </w:r>
      <w:r w:rsidR="000D0444" w:rsidRPr="00C36CBF">
        <w:rPr>
          <w:rFonts w:ascii="Times New Roman" w:hAnsi="Times New Roman" w:cs="Times New Roman"/>
          <w:sz w:val="24"/>
          <w:szCs w:val="24"/>
        </w:rPr>
        <w:t>и</w:t>
      </w:r>
      <w:r w:rsidR="000D0444" w:rsidRPr="00C36CBF">
        <w:rPr>
          <w:rFonts w:ascii="Times New Roman" w:hAnsi="Times New Roman" w:cs="Times New Roman"/>
          <w:sz w:val="24"/>
          <w:szCs w:val="24"/>
        </w:rPr>
        <w:t>туации</w:t>
      </w:r>
      <w:r w:rsidR="003C762B">
        <w:rPr>
          <w:rFonts w:ascii="Times New Roman" w:hAnsi="Times New Roman" w:cs="Times New Roman"/>
          <w:sz w:val="24"/>
          <w:szCs w:val="24"/>
        </w:rPr>
        <w:t>.</w:t>
      </w:r>
    </w:p>
    <w:p w:rsidR="000D0444" w:rsidRPr="00C36CBF" w:rsidRDefault="00AE0042" w:rsidP="00AE0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7. </w:t>
      </w:r>
      <w:r w:rsidR="000D0444" w:rsidRPr="00C36CBF">
        <w:rPr>
          <w:rFonts w:ascii="Times New Roman" w:hAnsi="Times New Roman" w:cs="Times New Roman"/>
          <w:sz w:val="24"/>
          <w:szCs w:val="24"/>
        </w:rPr>
        <w:t>Содействие развитию молодежного добровольческого (волонтерского) движ</w:t>
      </w:r>
      <w:r w:rsidR="000D0444" w:rsidRPr="00C36CBF">
        <w:rPr>
          <w:rFonts w:ascii="Times New Roman" w:hAnsi="Times New Roman" w:cs="Times New Roman"/>
          <w:sz w:val="24"/>
          <w:szCs w:val="24"/>
        </w:rPr>
        <w:t>е</w:t>
      </w:r>
      <w:r w:rsidR="000D0444" w:rsidRPr="00C36CBF">
        <w:rPr>
          <w:rFonts w:ascii="Times New Roman" w:hAnsi="Times New Roman" w:cs="Times New Roman"/>
          <w:sz w:val="24"/>
          <w:szCs w:val="24"/>
        </w:rPr>
        <w:t>ния</w:t>
      </w:r>
      <w:r w:rsidR="003C762B">
        <w:rPr>
          <w:rFonts w:ascii="Times New Roman" w:hAnsi="Times New Roman" w:cs="Times New Roman"/>
          <w:sz w:val="24"/>
          <w:szCs w:val="24"/>
        </w:rPr>
        <w:t>.</w:t>
      </w:r>
    </w:p>
    <w:p w:rsidR="000D0444" w:rsidRPr="00C36CBF" w:rsidRDefault="00AE0042" w:rsidP="00AE0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8. </w:t>
      </w:r>
      <w:r w:rsidR="000D0444" w:rsidRPr="00C36CBF">
        <w:rPr>
          <w:rFonts w:ascii="Times New Roman" w:hAnsi="Times New Roman" w:cs="Times New Roman"/>
          <w:sz w:val="24"/>
          <w:szCs w:val="24"/>
        </w:rPr>
        <w:t>Поддержка молодежных и детских общественных объединений.</w:t>
      </w:r>
    </w:p>
    <w:p w:rsidR="000D0444" w:rsidRPr="00C36CBF" w:rsidRDefault="00AE0042" w:rsidP="00AE0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9. </w:t>
      </w:r>
      <w:r w:rsidR="000D0444" w:rsidRPr="00C36CBF">
        <w:rPr>
          <w:rFonts w:ascii="Times New Roman" w:hAnsi="Times New Roman" w:cs="Times New Roman"/>
          <w:sz w:val="24"/>
          <w:szCs w:val="24"/>
        </w:rPr>
        <w:t>Информационное обеспечение молодежной политики</w:t>
      </w:r>
      <w:r w:rsidR="003C762B">
        <w:rPr>
          <w:rFonts w:ascii="Times New Roman" w:hAnsi="Times New Roman" w:cs="Times New Roman"/>
          <w:sz w:val="24"/>
          <w:szCs w:val="24"/>
        </w:rPr>
        <w:t>.</w:t>
      </w:r>
    </w:p>
    <w:p w:rsidR="000D0444" w:rsidRPr="00C36CBF" w:rsidRDefault="00AE0042" w:rsidP="00AE0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10. </w:t>
      </w:r>
      <w:r w:rsidR="000D0444" w:rsidRPr="00C36CBF">
        <w:rPr>
          <w:rFonts w:ascii="Times New Roman" w:hAnsi="Times New Roman" w:cs="Times New Roman"/>
          <w:sz w:val="24"/>
          <w:szCs w:val="24"/>
        </w:rPr>
        <w:t>Участие молодежи в формировании и реализации молодежной п</w:t>
      </w:r>
      <w:r w:rsidR="000D0444" w:rsidRPr="00C36CBF">
        <w:rPr>
          <w:rFonts w:ascii="Times New Roman" w:hAnsi="Times New Roman" w:cs="Times New Roman"/>
          <w:sz w:val="24"/>
          <w:szCs w:val="24"/>
        </w:rPr>
        <w:t>о</w:t>
      </w:r>
      <w:r w:rsidR="000D0444" w:rsidRPr="00C36CBF">
        <w:rPr>
          <w:rFonts w:ascii="Times New Roman" w:hAnsi="Times New Roman" w:cs="Times New Roman"/>
          <w:sz w:val="24"/>
          <w:szCs w:val="24"/>
        </w:rPr>
        <w:t>литики</w:t>
      </w:r>
      <w:r w:rsidRPr="00C36CBF">
        <w:rPr>
          <w:rFonts w:ascii="Times New Roman" w:hAnsi="Times New Roman" w:cs="Times New Roman"/>
          <w:sz w:val="24"/>
          <w:szCs w:val="24"/>
        </w:rPr>
        <w:t>.</w:t>
      </w:r>
    </w:p>
    <w:p w:rsidR="000D0444" w:rsidRPr="00C36CBF" w:rsidRDefault="000D0444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Ожидаемые результаты:</w:t>
      </w:r>
    </w:p>
    <w:p w:rsidR="000D0444" w:rsidRPr="00C36CBF" w:rsidRDefault="000D0444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сокращение негативных явлений в молодежной среде (наркомания, алкоголизм, преступность);</w:t>
      </w:r>
    </w:p>
    <w:p w:rsidR="000D0444" w:rsidRPr="00C36CBF" w:rsidRDefault="000D0444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повышение духовно-нравственного, интеллектуального и физического потенци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ла молодежи;</w:t>
      </w:r>
    </w:p>
    <w:p w:rsidR="000D0444" w:rsidRPr="00C36CBF" w:rsidRDefault="000D0444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количества молодых людей, занимающихся различными видами творчества;</w:t>
      </w:r>
    </w:p>
    <w:p w:rsidR="000D0444" w:rsidRPr="00C36CBF" w:rsidRDefault="000D0444" w:rsidP="00121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увеличение количества молодых людей, принимающих участие в в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лонтерской деятельности;</w:t>
      </w:r>
    </w:p>
    <w:p w:rsidR="000D0444" w:rsidRPr="00C36CBF" w:rsidRDefault="000D0444" w:rsidP="00121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увеличение количества молодых людей, участвующих в деятельности детских и молодежных общественных объединений.</w:t>
      </w:r>
    </w:p>
    <w:p w:rsidR="00C27C57" w:rsidRPr="00821524" w:rsidRDefault="00C27C57" w:rsidP="00121CD9">
      <w:pPr>
        <w:widowControl w:val="0"/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141855" w:rsidRPr="00C36CBF" w:rsidRDefault="00141855" w:rsidP="00121CD9">
      <w:pPr>
        <w:widowControl w:val="0"/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5A465B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</w:t>
      </w:r>
      <w:r w:rsidR="00145BC8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оциальная</w:t>
      </w: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поддержка населения</w:t>
      </w:r>
    </w:p>
    <w:p w:rsidR="00145BC8" w:rsidRPr="00C36CBF" w:rsidRDefault="00145BC8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Проводимая администрацией Омсукчанского городского округа</w:t>
      </w:r>
      <w:r w:rsidR="00C27C57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политика 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сфере социальной поддержки населения направлена на достижение основной цели - обеспечение социальной защиты </w:t>
      </w:r>
      <w:r w:rsidR="00B33D19" w:rsidRPr="00C36CBF">
        <w:rPr>
          <w:rFonts w:ascii="Times New Roman" w:hAnsi="Times New Roman" w:cs="Times New Roman"/>
          <w:sz w:val="24"/>
          <w:szCs w:val="24"/>
        </w:rPr>
        <w:t>социально незащищенных категорий населения</w:t>
      </w:r>
      <w:r w:rsidR="00B33D19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B33D19" w:rsidRPr="00C36CBF">
        <w:rPr>
          <w:rFonts w:ascii="Times New Roman" w:hAnsi="Times New Roman" w:cs="Times New Roman"/>
          <w:sz w:val="24"/>
          <w:szCs w:val="24"/>
        </w:rPr>
        <w:t xml:space="preserve"> обеспечение подде</w:t>
      </w:r>
      <w:r w:rsidR="00B33D19" w:rsidRPr="00C36CBF">
        <w:rPr>
          <w:rFonts w:ascii="Times New Roman" w:hAnsi="Times New Roman" w:cs="Times New Roman"/>
          <w:sz w:val="24"/>
          <w:szCs w:val="24"/>
        </w:rPr>
        <w:t>р</w:t>
      </w:r>
      <w:r w:rsidR="00B33D19" w:rsidRPr="00C36CBF">
        <w:rPr>
          <w:rFonts w:ascii="Times New Roman" w:hAnsi="Times New Roman" w:cs="Times New Roman"/>
          <w:sz w:val="24"/>
          <w:szCs w:val="24"/>
        </w:rPr>
        <w:t>жа</w:t>
      </w:r>
      <w:r w:rsidR="00B33D19" w:rsidRPr="00C36CBF">
        <w:rPr>
          <w:rFonts w:ascii="Times New Roman" w:hAnsi="Times New Roman" w:cs="Times New Roman"/>
          <w:sz w:val="24"/>
          <w:szCs w:val="24"/>
        </w:rPr>
        <w:softHyphen/>
        <w:t>ния уровня жизни малоимущих граждан, соответствующего их физическим и социал</w:t>
      </w:r>
      <w:r w:rsidR="00B33D19" w:rsidRPr="00C36CBF">
        <w:rPr>
          <w:rFonts w:ascii="Times New Roman" w:hAnsi="Times New Roman" w:cs="Times New Roman"/>
          <w:sz w:val="24"/>
          <w:szCs w:val="24"/>
        </w:rPr>
        <w:t>ь</w:t>
      </w:r>
      <w:r w:rsidR="00B33D19" w:rsidRPr="00C36CBF">
        <w:rPr>
          <w:rFonts w:ascii="Times New Roman" w:hAnsi="Times New Roman" w:cs="Times New Roman"/>
          <w:sz w:val="24"/>
          <w:szCs w:val="24"/>
        </w:rPr>
        <w:t xml:space="preserve">ным потребностям, 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валидам, с</w:t>
      </w:r>
      <w:r w:rsidR="00B33D19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емьям с детьми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B33D19" w:rsidRPr="00C36CBF" w:rsidRDefault="00B33D19" w:rsidP="00121CD9">
      <w:pPr>
        <w:pStyle w:val="1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Предусмотренные на федеральном и областном </w:t>
      </w:r>
      <w:proofErr w:type="gramStart"/>
      <w:r w:rsidRPr="00C36CBF">
        <w:rPr>
          <w:rFonts w:ascii="Times New Roman" w:hAnsi="Times New Roman" w:cs="Times New Roman"/>
          <w:sz w:val="24"/>
          <w:szCs w:val="24"/>
        </w:rPr>
        <w:t>уровнях</w:t>
      </w:r>
      <w:proofErr w:type="gramEnd"/>
      <w:r w:rsidR="00C27C57" w:rsidRPr="00C36CBF">
        <w:rPr>
          <w:rFonts w:ascii="Times New Roman" w:hAnsi="Times New Roman" w:cs="Times New Roman"/>
          <w:sz w:val="24"/>
          <w:szCs w:val="24"/>
        </w:rPr>
        <w:t xml:space="preserve"> бюджетов</w:t>
      </w:r>
      <w:r w:rsidRPr="00C36CBF">
        <w:rPr>
          <w:rFonts w:ascii="Times New Roman" w:hAnsi="Times New Roman" w:cs="Times New Roman"/>
          <w:sz w:val="24"/>
          <w:szCs w:val="24"/>
        </w:rPr>
        <w:t xml:space="preserve"> с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>циальные га</w:t>
      </w:r>
      <w:r w:rsidRPr="00C36CBF">
        <w:rPr>
          <w:rFonts w:ascii="Times New Roman" w:hAnsi="Times New Roman" w:cs="Times New Roman"/>
          <w:sz w:val="24"/>
          <w:szCs w:val="24"/>
        </w:rPr>
        <w:softHyphen/>
        <w:t>рантии не в состоянии обеспечить безусловную социальную защищенность всех нужда</w:t>
      </w:r>
      <w:r w:rsidRPr="00C36CBF">
        <w:rPr>
          <w:rFonts w:ascii="Times New Roman" w:hAnsi="Times New Roman" w:cs="Times New Roman"/>
          <w:sz w:val="24"/>
          <w:szCs w:val="24"/>
        </w:rPr>
        <w:t>ю</w:t>
      </w:r>
      <w:r w:rsidRPr="00C36CBF">
        <w:rPr>
          <w:rFonts w:ascii="Times New Roman" w:hAnsi="Times New Roman" w:cs="Times New Roman"/>
          <w:sz w:val="24"/>
          <w:szCs w:val="24"/>
        </w:rPr>
        <w:t>щихся в ней граждан.</w:t>
      </w:r>
    </w:p>
    <w:p w:rsidR="00141855" w:rsidRPr="00C36CBF" w:rsidRDefault="00141855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в области социального обслуживания населения на период до 2025 года остаются:</w:t>
      </w:r>
    </w:p>
    <w:p w:rsidR="00141855" w:rsidRPr="00C36CBF" w:rsidRDefault="00141855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основных направлений и приоритетов государственной социальной политики;</w:t>
      </w:r>
    </w:p>
    <w:p w:rsidR="00141855" w:rsidRPr="00C36CBF" w:rsidRDefault="00141855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единой государственной политики в области социальной поддержки и социального обслуживания населения в пределах своей комп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тенции;</w:t>
      </w:r>
    </w:p>
    <w:p w:rsidR="00141855" w:rsidRPr="00C36CBF" w:rsidRDefault="00141855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 деятельности по оказанию адресной социальной помощи населению; </w:t>
      </w:r>
    </w:p>
    <w:p w:rsidR="00141855" w:rsidRPr="00C36CBF" w:rsidRDefault="00141855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в пределах компетенции федеральных и областных программ по соц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поддержке населения.</w:t>
      </w:r>
    </w:p>
    <w:p w:rsidR="00141855" w:rsidRPr="00C36CBF" w:rsidRDefault="00C27C57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продолжить</w:t>
      </w:r>
      <w:r w:rsidR="0098068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</w:t>
      </w:r>
      <w:r w:rsidR="0014185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</w:t>
      </w:r>
      <w:r w:rsidR="0098068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проблемных с</w:t>
      </w:r>
      <w:r w:rsidR="0098068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8068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мей, оказание </w:t>
      </w:r>
      <w:r w:rsidR="0014185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помощи </w:t>
      </w:r>
      <w:r w:rsidR="0098068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устранения</w:t>
      </w:r>
      <w:r w:rsidR="0014185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причин, по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 неблагоп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лучие в семье</w:t>
      </w:r>
      <w:r w:rsidR="0014185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(содействие в трудоустройстве, к</w:t>
      </w:r>
      <w:r w:rsidR="0098068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онсультации психологов, юристов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4185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65B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14185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профилактики домашнего насилия над дет</w:t>
      </w:r>
      <w:r w:rsidR="0014185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41855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женщинами и пожилыми людьми.</w:t>
      </w:r>
    </w:p>
    <w:p w:rsidR="00141855" w:rsidRPr="00C36CBF" w:rsidRDefault="00141855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детей из семьи будет предусматриваться по социальным пок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заниям, когда пребывание в семье угрожает здоровью и развитию ребенка. Конечной целью работы с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циального учреждения будет предупреждение социального сиротства, сохранение для р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 семьи и создание максимально комфортных условий жизни, развития и воспитания в семье, развитие семейных форм устройства детей-сирот и детей, оставшихся без поп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род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телей.</w:t>
      </w:r>
    </w:p>
    <w:p w:rsidR="0008561D" w:rsidRPr="00821524" w:rsidRDefault="0008561D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6541A" w:rsidRPr="00C36CBF" w:rsidRDefault="0056541A" w:rsidP="00121C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="005A465B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8561D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совершенствования муниципального заказа</w:t>
      </w:r>
    </w:p>
    <w:p w:rsidR="0056541A" w:rsidRPr="00C36CBF" w:rsidRDefault="0056541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прогнозный период Стратегии до 2025 года будет продолжена работа в автомат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зированной системе управления муниципальным заказом, вкл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чающей</w:t>
      </w:r>
      <w:r w:rsidR="0008561D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следующие направления: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электронных торгов, автоматизация процесса формирования мун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ципального заказа и ведение реестра муниципальных контрактов, автоматизация </w:t>
      </w:r>
      <w:proofErr w:type="gramStart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цен по всем муниципальным закупкам на момент проведения закупки, фина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совый ко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троль.</w:t>
      </w:r>
    </w:p>
    <w:p w:rsidR="0056541A" w:rsidRPr="00C36CBF" w:rsidRDefault="00C27C57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541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6541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Омсукчанского городского округа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</w:t>
      </w:r>
      <w:r w:rsidR="0056541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</w:t>
      </w:r>
      <w:r w:rsidR="0056541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6541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помощи, обучени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6541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обмен опытом  муниципальных служащих</w:t>
      </w:r>
      <w:r w:rsidR="005A465B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541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65B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бю</w:t>
      </w:r>
      <w:r w:rsidR="005A465B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A465B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жетных учреждений </w:t>
      </w:r>
      <w:r w:rsidR="0056541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(заказчиков), занимающихся размещением муниципального заказа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541A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61D" w:rsidRPr="00821524" w:rsidRDefault="0008561D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C0FBC" w:rsidRPr="00C36CBF" w:rsidRDefault="00CC0FBC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="005A465B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Формирование финансово-бюджетной политики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Муниципальные финансы необходимы для реализации органами местного сам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>управления своих функций, поэтому эффективное, ответственное и прозрачное управл</w:t>
      </w:r>
      <w:r w:rsidRPr="00C36CBF">
        <w:rPr>
          <w:rFonts w:ascii="Times New Roman" w:hAnsi="Times New Roman" w:cs="Times New Roman"/>
          <w:sz w:val="24"/>
          <w:szCs w:val="24"/>
        </w:rPr>
        <w:t>е</w:t>
      </w:r>
      <w:r w:rsidRPr="00C36CBF">
        <w:rPr>
          <w:rFonts w:ascii="Times New Roman" w:hAnsi="Times New Roman" w:cs="Times New Roman"/>
          <w:sz w:val="24"/>
          <w:szCs w:val="24"/>
        </w:rPr>
        <w:t xml:space="preserve">ние муниципальными финансами является важнейшим условием для повышения уровня и качества жизни населения, устойчивого экономического роста, модернизации экономики </w:t>
      </w:r>
      <w:r w:rsidRPr="00C36CBF">
        <w:rPr>
          <w:rFonts w:ascii="Times New Roman" w:hAnsi="Times New Roman" w:cs="Times New Roman"/>
          <w:sz w:val="24"/>
          <w:szCs w:val="24"/>
        </w:rPr>
        <w:lastRenderedPageBreak/>
        <w:t>и социальной сферы, до</w:t>
      </w:r>
      <w:r w:rsidRPr="00C36CBF">
        <w:rPr>
          <w:rFonts w:ascii="Times New Roman" w:hAnsi="Times New Roman" w:cs="Times New Roman"/>
          <w:sz w:val="24"/>
          <w:szCs w:val="24"/>
        </w:rPr>
        <w:t>с</w:t>
      </w:r>
      <w:r w:rsidRPr="00C36CBF">
        <w:rPr>
          <w:rFonts w:ascii="Times New Roman" w:hAnsi="Times New Roman" w:cs="Times New Roman"/>
          <w:sz w:val="24"/>
          <w:szCs w:val="24"/>
        </w:rPr>
        <w:t>тижения других стратегических целей социально-экономического развития Омсукчанского городского округа.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Необходимыми условиями долгосрочной устойчивости бюджетной системы явл</w:t>
      </w:r>
      <w:r w:rsidRPr="00C36CBF">
        <w:rPr>
          <w:rFonts w:ascii="Times New Roman" w:hAnsi="Times New Roman" w:cs="Times New Roman"/>
          <w:sz w:val="24"/>
          <w:szCs w:val="24"/>
        </w:rPr>
        <w:t>я</w:t>
      </w:r>
      <w:r w:rsidRPr="00C36CBF">
        <w:rPr>
          <w:rFonts w:ascii="Times New Roman" w:hAnsi="Times New Roman" w:cs="Times New Roman"/>
          <w:sz w:val="24"/>
          <w:szCs w:val="24"/>
        </w:rPr>
        <w:t xml:space="preserve">ются соответствие расходных обязательств полномочиям и функциям органов местного самоуправления и оптимальное распределение бюджетных ресурсов для финансирования этих функций. 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Ежегодно на стадии формирования проекта бюджета </w:t>
      </w:r>
      <w:r w:rsidR="00725B29" w:rsidRPr="00C36C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C36CBF">
        <w:rPr>
          <w:rFonts w:ascii="Times New Roman" w:hAnsi="Times New Roman" w:cs="Times New Roman"/>
          <w:sz w:val="24"/>
          <w:szCs w:val="24"/>
        </w:rPr>
        <w:t>округа проводи</w:t>
      </w:r>
      <w:r w:rsidR="00861754" w:rsidRPr="00C36CBF">
        <w:rPr>
          <w:rFonts w:ascii="Times New Roman" w:hAnsi="Times New Roman" w:cs="Times New Roman"/>
          <w:sz w:val="24"/>
          <w:szCs w:val="24"/>
        </w:rPr>
        <w:t>тся</w:t>
      </w:r>
      <w:r w:rsidRPr="00C36CBF">
        <w:rPr>
          <w:rFonts w:ascii="Times New Roman" w:hAnsi="Times New Roman" w:cs="Times New Roman"/>
          <w:sz w:val="24"/>
          <w:szCs w:val="24"/>
        </w:rPr>
        <w:t xml:space="preserve"> инвентаризация действующих расходных обязательств на пре</w:t>
      </w:r>
      <w:r w:rsidRPr="00C36CBF">
        <w:rPr>
          <w:rFonts w:ascii="Times New Roman" w:hAnsi="Times New Roman" w:cs="Times New Roman"/>
          <w:sz w:val="24"/>
          <w:szCs w:val="24"/>
        </w:rPr>
        <w:t>д</w:t>
      </w:r>
      <w:r w:rsidRPr="00C36CBF">
        <w:rPr>
          <w:rFonts w:ascii="Times New Roman" w:hAnsi="Times New Roman" w:cs="Times New Roman"/>
          <w:sz w:val="24"/>
          <w:szCs w:val="24"/>
        </w:rPr>
        <w:t>мет отказа от реализации неприоритетных задач, мероприятий, либо перен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>су их финансирования на более поздние сроки, в том числе инвентаризация действующих нормативно правовых актов,  муниц</w:t>
      </w:r>
      <w:r w:rsidRPr="00C36CBF">
        <w:rPr>
          <w:rFonts w:ascii="Times New Roman" w:hAnsi="Times New Roman" w:cs="Times New Roman"/>
          <w:sz w:val="24"/>
          <w:szCs w:val="24"/>
        </w:rPr>
        <w:t>и</w:t>
      </w:r>
      <w:r w:rsidRPr="00C36CBF">
        <w:rPr>
          <w:rFonts w:ascii="Times New Roman" w:hAnsi="Times New Roman" w:cs="Times New Roman"/>
          <w:sz w:val="24"/>
          <w:szCs w:val="24"/>
        </w:rPr>
        <w:t>пальных и ведомственных целевых программ; использовались критерии  выбора бюдже</w:t>
      </w:r>
      <w:r w:rsidRPr="00C36CBF">
        <w:rPr>
          <w:rFonts w:ascii="Times New Roman" w:hAnsi="Times New Roman" w:cs="Times New Roman"/>
          <w:sz w:val="24"/>
          <w:szCs w:val="24"/>
        </w:rPr>
        <w:t>т</w:t>
      </w:r>
      <w:r w:rsidRPr="00C36CBF">
        <w:rPr>
          <w:rFonts w:ascii="Times New Roman" w:hAnsi="Times New Roman" w:cs="Times New Roman"/>
          <w:sz w:val="24"/>
          <w:szCs w:val="24"/>
        </w:rPr>
        <w:t>ных обяз</w:t>
      </w:r>
      <w:r w:rsidRPr="00C36CBF">
        <w:rPr>
          <w:rFonts w:ascii="Times New Roman" w:hAnsi="Times New Roman" w:cs="Times New Roman"/>
          <w:sz w:val="24"/>
          <w:szCs w:val="24"/>
        </w:rPr>
        <w:t>а</w:t>
      </w:r>
      <w:r w:rsidRPr="00C36CBF">
        <w:rPr>
          <w:rFonts w:ascii="Times New Roman" w:hAnsi="Times New Roman" w:cs="Times New Roman"/>
          <w:sz w:val="24"/>
          <w:szCs w:val="24"/>
        </w:rPr>
        <w:t>тельств в соответствии  с основными направлениями бюджетной и налоговой политики округа на очередной финансовый год с целью усиления целевой направленности использования бюджетных ресурсов, их концентрации и о</w:t>
      </w:r>
      <w:r w:rsidRPr="00C36CBF">
        <w:rPr>
          <w:rFonts w:ascii="Times New Roman" w:hAnsi="Times New Roman" w:cs="Times New Roman"/>
          <w:sz w:val="24"/>
          <w:szCs w:val="24"/>
        </w:rPr>
        <w:t>п</w:t>
      </w:r>
      <w:r w:rsidR="00AE0042" w:rsidRPr="00C36CBF">
        <w:rPr>
          <w:rFonts w:ascii="Times New Roman" w:hAnsi="Times New Roman" w:cs="Times New Roman"/>
          <w:sz w:val="24"/>
          <w:szCs w:val="24"/>
        </w:rPr>
        <w:t xml:space="preserve">тимизации. </w:t>
      </w:r>
      <w:r w:rsidRPr="00C36CBF">
        <w:rPr>
          <w:rFonts w:ascii="Times New Roman" w:hAnsi="Times New Roman" w:cs="Times New Roman"/>
          <w:sz w:val="24"/>
          <w:szCs w:val="24"/>
        </w:rPr>
        <w:t>В ходе исполнения бюджета реализовывались мероприятия по реорганизации учреждений, совершенствов</w:t>
      </w:r>
      <w:r w:rsidRPr="00C36CBF">
        <w:rPr>
          <w:rFonts w:ascii="Times New Roman" w:hAnsi="Times New Roman" w:cs="Times New Roman"/>
          <w:sz w:val="24"/>
          <w:szCs w:val="24"/>
        </w:rPr>
        <w:t>а</w:t>
      </w:r>
      <w:r w:rsidRPr="00C36CBF">
        <w:rPr>
          <w:rFonts w:ascii="Times New Roman" w:hAnsi="Times New Roman" w:cs="Times New Roman"/>
          <w:sz w:val="24"/>
          <w:szCs w:val="24"/>
        </w:rPr>
        <w:t>нию структуры и численности, экономии топливно-энергетических ресурсов, другие м</w:t>
      </w:r>
      <w:r w:rsidRPr="00C36CBF">
        <w:rPr>
          <w:rFonts w:ascii="Times New Roman" w:hAnsi="Times New Roman" w:cs="Times New Roman"/>
          <w:sz w:val="24"/>
          <w:szCs w:val="24"/>
        </w:rPr>
        <w:t>е</w:t>
      </w:r>
      <w:r w:rsidRPr="00C36CBF">
        <w:rPr>
          <w:rFonts w:ascii="Times New Roman" w:hAnsi="Times New Roman" w:cs="Times New Roman"/>
          <w:sz w:val="24"/>
          <w:szCs w:val="24"/>
        </w:rPr>
        <w:t>роприятия.  Вместе с тем, сохраняются традиционные риски, которые оказывают влияние на объем доходов и расходов бюджета</w:t>
      </w:r>
      <w:r w:rsidR="00725B29" w:rsidRPr="00C36CBF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C36CBF">
        <w:rPr>
          <w:rFonts w:ascii="Times New Roman" w:hAnsi="Times New Roman" w:cs="Times New Roman"/>
          <w:sz w:val="24"/>
          <w:szCs w:val="24"/>
        </w:rPr>
        <w:t xml:space="preserve"> округа, качество бюджетного планир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>вания.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Ожидаемое сокращение объемов финансовой помощи из областного бюджета в рамках проводимой на региональном уровне политики оптимизации межбюджетных о</w:t>
      </w:r>
      <w:r w:rsidRPr="00C36CBF">
        <w:rPr>
          <w:rFonts w:ascii="Times New Roman" w:hAnsi="Times New Roman" w:cs="Times New Roman"/>
          <w:sz w:val="24"/>
          <w:szCs w:val="24"/>
        </w:rPr>
        <w:t>т</w:t>
      </w:r>
      <w:r w:rsidRPr="00C36CBF">
        <w:rPr>
          <w:rFonts w:ascii="Times New Roman" w:hAnsi="Times New Roman" w:cs="Times New Roman"/>
          <w:sz w:val="24"/>
          <w:szCs w:val="24"/>
        </w:rPr>
        <w:t>ношений с муниципальными образованиями Магаданской области, исчерпание возможн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>стей для наращивания общего объема расходов требуют принятия мер по обеспечению сбалансированности и у</w:t>
      </w:r>
      <w:r w:rsidRPr="00C36CBF">
        <w:rPr>
          <w:rFonts w:ascii="Times New Roman" w:hAnsi="Times New Roman" w:cs="Times New Roman"/>
          <w:sz w:val="24"/>
          <w:szCs w:val="24"/>
        </w:rPr>
        <w:t>с</w:t>
      </w:r>
      <w:r w:rsidRPr="00C36CBF">
        <w:rPr>
          <w:rFonts w:ascii="Times New Roman" w:hAnsi="Times New Roman" w:cs="Times New Roman"/>
          <w:sz w:val="24"/>
          <w:szCs w:val="24"/>
        </w:rPr>
        <w:t xml:space="preserve">тойчивости бюджета </w:t>
      </w:r>
      <w:r w:rsidR="00725B29" w:rsidRPr="00C36C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C36CBF">
        <w:rPr>
          <w:rFonts w:ascii="Times New Roman" w:hAnsi="Times New Roman" w:cs="Times New Roman"/>
          <w:sz w:val="24"/>
          <w:szCs w:val="24"/>
        </w:rPr>
        <w:t>округа.</w:t>
      </w:r>
    </w:p>
    <w:p w:rsidR="009434FF" w:rsidRPr="00C36CBF" w:rsidRDefault="009434FF" w:rsidP="00121CD9">
      <w:pPr>
        <w:pStyle w:val="Default"/>
        <w:ind w:firstLine="708"/>
        <w:jc w:val="both"/>
        <w:rPr>
          <w:color w:val="auto"/>
        </w:rPr>
      </w:pPr>
      <w:r w:rsidRPr="00C36CBF">
        <w:rPr>
          <w:color w:val="auto"/>
        </w:rPr>
        <w:t>Абсолютное сокращение расходов ведет к ухудшению их структуры, что без опт</w:t>
      </w:r>
      <w:r w:rsidRPr="00C36CBF">
        <w:rPr>
          <w:color w:val="auto"/>
        </w:rPr>
        <w:t>и</w:t>
      </w:r>
      <w:r w:rsidRPr="00C36CBF">
        <w:rPr>
          <w:color w:val="auto"/>
        </w:rPr>
        <w:t>мизационных мероприятий отрицательно влияет на качество оказываемых услуг и разв</w:t>
      </w:r>
      <w:r w:rsidRPr="00C36CBF">
        <w:rPr>
          <w:color w:val="auto"/>
        </w:rPr>
        <w:t>и</w:t>
      </w:r>
      <w:r w:rsidRPr="00C36CBF">
        <w:rPr>
          <w:color w:val="auto"/>
        </w:rPr>
        <w:t xml:space="preserve">тие бюджетной сферы. 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Не в полном объеме созданы условия для мотивации органов местного самоупра</w:t>
      </w:r>
      <w:r w:rsidRPr="00C36CBF">
        <w:rPr>
          <w:rFonts w:ascii="Times New Roman" w:hAnsi="Times New Roman" w:cs="Times New Roman"/>
          <w:sz w:val="24"/>
          <w:szCs w:val="24"/>
        </w:rPr>
        <w:t>в</w:t>
      </w:r>
      <w:r w:rsidRPr="00C36CBF">
        <w:rPr>
          <w:rFonts w:ascii="Times New Roman" w:hAnsi="Times New Roman" w:cs="Times New Roman"/>
          <w:sz w:val="24"/>
          <w:szCs w:val="24"/>
        </w:rPr>
        <w:t>ления и подведомственных учреждений округа по повышению эффективности бюдже</w:t>
      </w:r>
      <w:r w:rsidRPr="00C36CBF">
        <w:rPr>
          <w:rFonts w:ascii="Times New Roman" w:hAnsi="Times New Roman" w:cs="Times New Roman"/>
          <w:sz w:val="24"/>
          <w:szCs w:val="24"/>
        </w:rPr>
        <w:t>т</w:t>
      </w:r>
      <w:r w:rsidRPr="00C36CBF">
        <w:rPr>
          <w:rFonts w:ascii="Times New Roman" w:hAnsi="Times New Roman" w:cs="Times New Roman"/>
          <w:sz w:val="24"/>
          <w:szCs w:val="24"/>
        </w:rPr>
        <w:t>ных расходов. В этих условиях дальнейшее выстраив</w:t>
      </w:r>
      <w:r w:rsidRPr="00C36CBF">
        <w:rPr>
          <w:rFonts w:ascii="Times New Roman" w:hAnsi="Times New Roman" w:cs="Times New Roman"/>
          <w:sz w:val="24"/>
          <w:szCs w:val="24"/>
        </w:rPr>
        <w:t>а</w:t>
      </w:r>
      <w:r w:rsidRPr="00C36CBF">
        <w:rPr>
          <w:rFonts w:ascii="Times New Roman" w:hAnsi="Times New Roman" w:cs="Times New Roman"/>
          <w:sz w:val="24"/>
          <w:szCs w:val="24"/>
        </w:rPr>
        <w:t>ние бюджетной политики должно быть подчинено главной цели: обеспечение долгосрочной сбалансированности и устойч</w:t>
      </w:r>
      <w:r w:rsidRPr="00C36CBF">
        <w:rPr>
          <w:rFonts w:ascii="Times New Roman" w:hAnsi="Times New Roman" w:cs="Times New Roman"/>
          <w:sz w:val="24"/>
          <w:szCs w:val="24"/>
        </w:rPr>
        <w:t>и</w:t>
      </w:r>
      <w:r w:rsidRPr="00C36CBF">
        <w:rPr>
          <w:rFonts w:ascii="Times New Roman" w:hAnsi="Times New Roman" w:cs="Times New Roman"/>
          <w:sz w:val="24"/>
          <w:szCs w:val="24"/>
        </w:rPr>
        <w:t xml:space="preserve">вости бюджетной системы. 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Важным условием поддержания стабильности и развития бюджетной системы </w:t>
      </w:r>
      <w:r w:rsidR="00725B29" w:rsidRPr="00C36CBF">
        <w:rPr>
          <w:rFonts w:ascii="Times New Roman" w:hAnsi="Times New Roman" w:cs="Times New Roman"/>
          <w:sz w:val="24"/>
          <w:szCs w:val="24"/>
        </w:rPr>
        <w:t>г</w:t>
      </w:r>
      <w:r w:rsidR="00725B29" w:rsidRPr="00C36CBF">
        <w:rPr>
          <w:rFonts w:ascii="Times New Roman" w:hAnsi="Times New Roman" w:cs="Times New Roman"/>
          <w:sz w:val="24"/>
          <w:szCs w:val="24"/>
        </w:rPr>
        <w:t>о</w:t>
      </w:r>
      <w:r w:rsidR="00725B29" w:rsidRPr="00C36CBF">
        <w:rPr>
          <w:rFonts w:ascii="Times New Roman" w:hAnsi="Times New Roman" w:cs="Times New Roman"/>
          <w:sz w:val="24"/>
          <w:szCs w:val="24"/>
        </w:rPr>
        <w:t xml:space="preserve">родского </w:t>
      </w:r>
      <w:r w:rsidRPr="00C36CBF">
        <w:rPr>
          <w:rFonts w:ascii="Times New Roman" w:hAnsi="Times New Roman" w:cs="Times New Roman"/>
          <w:sz w:val="24"/>
          <w:szCs w:val="24"/>
        </w:rPr>
        <w:t>округа является: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- повышение </w:t>
      </w:r>
      <w:proofErr w:type="gramStart"/>
      <w:r w:rsidRPr="00C36CBF">
        <w:rPr>
          <w:rFonts w:ascii="Times New Roman" w:hAnsi="Times New Roman" w:cs="Times New Roman"/>
          <w:sz w:val="24"/>
          <w:szCs w:val="24"/>
        </w:rPr>
        <w:t xml:space="preserve">точности прогнозирования доходов бюджета </w:t>
      </w:r>
      <w:r w:rsidR="00725B29" w:rsidRPr="00C36C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C36CBF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C36CBF">
        <w:rPr>
          <w:rFonts w:ascii="Times New Roman" w:hAnsi="Times New Roman" w:cs="Times New Roman"/>
          <w:sz w:val="24"/>
          <w:szCs w:val="24"/>
        </w:rPr>
        <w:t>;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- обеспечение полной и своевременной уплаты налогов в бюджет; 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 расширение налогооблагаемой базы, налаживание эффективного межведомстве</w:t>
      </w:r>
      <w:r w:rsidRPr="00C36CBF">
        <w:rPr>
          <w:rFonts w:ascii="Times New Roman" w:hAnsi="Times New Roman" w:cs="Times New Roman"/>
          <w:sz w:val="24"/>
          <w:szCs w:val="24"/>
        </w:rPr>
        <w:t>н</w:t>
      </w:r>
      <w:r w:rsidRPr="00C36CBF">
        <w:rPr>
          <w:rFonts w:ascii="Times New Roman" w:hAnsi="Times New Roman" w:cs="Times New Roman"/>
          <w:sz w:val="24"/>
          <w:szCs w:val="24"/>
        </w:rPr>
        <w:t>ного взаимодействия всех участников процесса сбора налогов, а также повышение нал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>говой культуры налогоплательщиков.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В настоящее время развитие финансово-бюджетной системы </w:t>
      </w:r>
      <w:r w:rsidR="00725B29" w:rsidRPr="00C36C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C36CBF">
        <w:rPr>
          <w:rFonts w:ascii="Times New Roman" w:hAnsi="Times New Roman" w:cs="Times New Roman"/>
          <w:sz w:val="24"/>
          <w:szCs w:val="24"/>
        </w:rPr>
        <w:t>округа  осуществляется в условиях непрерывно меняющегося федерального и регионального з</w:t>
      </w:r>
      <w:r w:rsidRPr="00C36CBF">
        <w:rPr>
          <w:rFonts w:ascii="Times New Roman" w:hAnsi="Times New Roman" w:cs="Times New Roman"/>
          <w:sz w:val="24"/>
          <w:szCs w:val="24"/>
        </w:rPr>
        <w:t>а</w:t>
      </w:r>
      <w:r w:rsidRPr="00C36CBF">
        <w:rPr>
          <w:rFonts w:ascii="Times New Roman" w:hAnsi="Times New Roman" w:cs="Times New Roman"/>
          <w:sz w:val="24"/>
          <w:szCs w:val="24"/>
        </w:rPr>
        <w:t>конодательства, что затрудняет планирование на среднесрочную и долгосрочную пе</w:t>
      </w:r>
      <w:r w:rsidRPr="00C36CBF">
        <w:rPr>
          <w:rFonts w:ascii="Times New Roman" w:hAnsi="Times New Roman" w:cs="Times New Roman"/>
          <w:sz w:val="24"/>
          <w:szCs w:val="24"/>
        </w:rPr>
        <w:t>р</w:t>
      </w:r>
      <w:r w:rsidRPr="00C36CBF">
        <w:rPr>
          <w:rFonts w:ascii="Times New Roman" w:hAnsi="Times New Roman" w:cs="Times New Roman"/>
          <w:sz w:val="24"/>
          <w:szCs w:val="24"/>
        </w:rPr>
        <w:t>спективу.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Кроме того, преобладающая часть налоговых доходов, собираемых на территории </w:t>
      </w:r>
      <w:r w:rsidR="00725B29" w:rsidRPr="00C36C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C36CBF">
        <w:rPr>
          <w:rFonts w:ascii="Times New Roman" w:hAnsi="Times New Roman" w:cs="Times New Roman"/>
          <w:sz w:val="24"/>
          <w:szCs w:val="24"/>
        </w:rPr>
        <w:t xml:space="preserve">округа, поступает в федеральный бюджет и бюджет Магаданской области. На протяжении ряда лет ведётся напряженная работа по увеличению доходного потенциала </w:t>
      </w:r>
      <w:r w:rsidR="00725B29" w:rsidRPr="00C36C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C36CBF">
        <w:rPr>
          <w:rFonts w:ascii="Times New Roman" w:hAnsi="Times New Roman" w:cs="Times New Roman"/>
          <w:sz w:val="24"/>
          <w:szCs w:val="24"/>
        </w:rPr>
        <w:t xml:space="preserve">округа. 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Основными доходными источниками, формирующими доходную базу бюджета </w:t>
      </w:r>
      <w:r w:rsidR="00725B29" w:rsidRPr="00C36CBF">
        <w:rPr>
          <w:rFonts w:ascii="Times New Roman" w:hAnsi="Times New Roman" w:cs="Times New Roman"/>
          <w:sz w:val="24"/>
          <w:szCs w:val="24"/>
        </w:rPr>
        <w:t>г</w:t>
      </w:r>
      <w:r w:rsidR="00725B29" w:rsidRPr="00C36CBF">
        <w:rPr>
          <w:rFonts w:ascii="Times New Roman" w:hAnsi="Times New Roman" w:cs="Times New Roman"/>
          <w:sz w:val="24"/>
          <w:szCs w:val="24"/>
        </w:rPr>
        <w:t>о</w:t>
      </w:r>
      <w:r w:rsidR="00725B29" w:rsidRPr="00C36CBF">
        <w:rPr>
          <w:rFonts w:ascii="Times New Roman" w:hAnsi="Times New Roman" w:cs="Times New Roman"/>
          <w:sz w:val="24"/>
          <w:szCs w:val="24"/>
        </w:rPr>
        <w:t xml:space="preserve">родского </w:t>
      </w:r>
      <w:r w:rsidRPr="00C36CBF">
        <w:rPr>
          <w:rFonts w:ascii="Times New Roman" w:hAnsi="Times New Roman" w:cs="Times New Roman"/>
          <w:sz w:val="24"/>
          <w:szCs w:val="24"/>
        </w:rPr>
        <w:t xml:space="preserve">округа, являются: 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- налог на доходы физических лиц; 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- доходы от использования и реализации имущества; 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 налоги на совокупный доход.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lastRenderedPageBreak/>
        <w:t>Доля перечисленных в общей сумме налоговых и неналоговых доходов по итогам 201</w:t>
      </w:r>
      <w:r w:rsidR="008A1300" w:rsidRPr="00C36CBF">
        <w:rPr>
          <w:rFonts w:ascii="Times New Roman" w:hAnsi="Times New Roman" w:cs="Times New Roman"/>
          <w:sz w:val="24"/>
          <w:szCs w:val="24"/>
        </w:rPr>
        <w:t>6</w:t>
      </w:r>
      <w:r w:rsidRPr="00C36CBF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DC0C4C" w:rsidRPr="00C36CBF">
        <w:rPr>
          <w:rFonts w:ascii="Times New Roman" w:hAnsi="Times New Roman" w:cs="Times New Roman"/>
          <w:sz w:val="24"/>
          <w:szCs w:val="24"/>
        </w:rPr>
        <w:t>77,3</w:t>
      </w:r>
      <w:r w:rsidRPr="00C36CBF">
        <w:rPr>
          <w:rFonts w:ascii="Times New Roman" w:hAnsi="Times New Roman" w:cs="Times New Roman"/>
          <w:sz w:val="24"/>
          <w:szCs w:val="24"/>
        </w:rPr>
        <w:t xml:space="preserve">%, </w:t>
      </w:r>
      <w:r w:rsidR="00DC0C4C" w:rsidRPr="00C36CBF">
        <w:rPr>
          <w:rFonts w:ascii="Times New Roman" w:hAnsi="Times New Roman" w:cs="Times New Roman"/>
          <w:sz w:val="24"/>
          <w:szCs w:val="24"/>
        </w:rPr>
        <w:t>12,6%,3,8</w:t>
      </w:r>
      <w:r w:rsidRPr="00C36CBF"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Недостаточность доходной базы бюджета округа, требование безусловного испо</w:t>
      </w:r>
      <w:r w:rsidRPr="00C36CBF">
        <w:rPr>
          <w:rFonts w:ascii="Times New Roman" w:hAnsi="Times New Roman" w:cs="Times New Roman"/>
          <w:sz w:val="24"/>
          <w:szCs w:val="24"/>
        </w:rPr>
        <w:t>л</w:t>
      </w:r>
      <w:r w:rsidRPr="00C36CBF">
        <w:rPr>
          <w:rFonts w:ascii="Times New Roman" w:hAnsi="Times New Roman" w:cs="Times New Roman"/>
          <w:sz w:val="24"/>
          <w:szCs w:val="24"/>
        </w:rPr>
        <w:t xml:space="preserve">нения Указов Президента Российской Федерации от 7 мая 2012 года № 597-601, </w:t>
      </w:r>
      <w:hyperlink r:id="rId12" w:history="1">
        <w:r w:rsidRPr="00C36CB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№ 606</w:t>
        </w:r>
      </w:hyperlink>
      <w:r w:rsidRPr="00C36CBF">
        <w:rPr>
          <w:rFonts w:ascii="Times New Roman" w:hAnsi="Times New Roman" w:cs="Times New Roman"/>
          <w:sz w:val="24"/>
          <w:szCs w:val="24"/>
        </w:rPr>
        <w:t xml:space="preserve">, от 1 июня 2012 года </w:t>
      </w:r>
      <w:hyperlink r:id="rId13" w:history="1">
        <w:r w:rsidRPr="00C36CB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№ 761</w:t>
        </w:r>
      </w:hyperlink>
      <w:r w:rsidRPr="00C36CBF">
        <w:rPr>
          <w:rFonts w:ascii="Times New Roman" w:hAnsi="Times New Roman" w:cs="Times New Roman"/>
          <w:sz w:val="24"/>
          <w:szCs w:val="24"/>
        </w:rPr>
        <w:t xml:space="preserve">, от 28 декабря 2012 года </w:t>
      </w:r>
      <w:hyperlink r:id="rId14" w:history="1">
        <w:r w:rsidRPr="00C36CB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№ 1688</w:t>
        </w:r>
      </w:hyperlink>
      <w:r w:rsidRPr="00C36CBF">
        <w:rPr>
          <w:rFonts w:ascii="Times New Roman" w:hAnsi="Times New Roman" w:cs="Times New Roman"/>
          <w:sz w:val="24"/>
          <w:szCs w:val="24"/>
        </w:rPr>
        <w:t>, действующих расходных обяз</w:t>
      </w:r>
      <w:r w:rsidRPr="00C36CBF">
        <w:rPr>
          <w:rFonts w:ascii="Times New Roman" w:hAnsi="Times New Roman" w:cs="Times New Roman"/>
          <w:sz w:val="24"/>
          <w:szCs w:val="24"/>
        </w:rPr>
        <w:t>а</w:t>
      </w:r>
      <w:r w:rsidRPr="00C36CBF">
        <w:rPr>
          <w:rFonts w:ascii="Times New Roman" w:hAnsi="Times New Roman" w:cs="Times New Roman"/>
          <w:sz w:val="24"/>
          <w:szCs w:val="24"/>
        </w:rPr>
        <w:t xml:space="preserve">тельств бюджета округа приводит к необходимости формирования бюджета с дефицитом. </w:t>
      </w:r>
    </w:p>
    <w:p w:rsidR="00821524" w:rsidRDefault="00821524" w:rsidP="00121CD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832FE" w:rsidRPr="00C36CBF" w:rsidRDefault="007832FE" w:rsidP="00121C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bCs/>
          <w:sz w:val="24"/>
          <w:szCs w:val="24"/>
        </w:rPr>
        <w:t>Таблица 7</w:t>
      </w:r>
    </w:p>
    <w:p w:rsidR="009434FF" w:rsidRPr="00C36CBF" w:rsidRDefault="009434FF" w:rsidP="00121C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6CBF">
        <w:rPr>
          <w:rFonts w:ascii="Times New Roman" w:hAnsi="Times New Roman" w:cs="Times New Roman"/>
          <w:bCs/>
          <w:sz w:val="24"/>
          <w:szCs w:val="24"/>
        </w:rPr>
        <w:t xml:space="preserve">Основные параметры бюджета округа  </w:t>
      </w:r>
    </w:p>
    <w:p w:rsidR="009434FF" w:rsidRPr="00821524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24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3119"/>
        <w:gridCol w:w="1276"/>
        <w:gridCol w:w="1417"/>
        <w:gridCol w:w="1276"/>
        <w:gridCol w:w="1134"/>
        <w:gridCol w:w="1276"/>
      </w:tblGrid>
      <w:tr w:rsidR="009434FF" w:rsidRPr="00C36CBF" w:rsidTr="005D3D39">
        <w:trPr>
          <w:trHeight w:val="7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F" w:rsidRPr="003C762B" w:rsidRDefault="009434FF" w:rsidP="00121C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C762B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F" w:rsidRPr="003C762B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762B">
              <w:rPr>
                <w:rFonts w:ascii="Times New Roman" w:hAnsi="Times New Roman" w:cs="Times New Roman"/>
                <w:szCs w:val="24"/>
              </w:rPr>
              <w:t>2015 год                          отчет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F" w:rsidRPr="003C762B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762B">
              <w:rPr>
                <w:rFonts w:ascii="Times New Roman" w:hAnsi="Times New Roman" w:cs="Times New Roman"/>
                <w:szCs w:val="24"/>
              </w:rPr>
              <w:t>2016 год                               утвержд</w:t>
            </w:r>
            <w:r w:rsidRPr="003C762B">
              <w:rPr>
                <w:rFonts w:ascii="Times New Roman" w:hAnsi="Times New Roman" w:cs="Times New Roman"/>
                <w:szCs w:val="24"/>
              </w:rPr>
              <w:t>е</w:t>
            </w:r>
            <w:r w:rsidRPr="003C762B">
              <w:rPr>
                <w:rFonts w:ascii="Times New Roman" w:hAnsi="Times New Roman" w:cs="Times New Roman"/>
                <w:szCs w:val="24"/>
              </w:rPr>
              <w:t>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F" w:rsidRPr="003C762B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762B">
              <w:rPr>
                <w:rFonts w:ascii="Times New Roman" w:hAnsi="Times New Roman" w:cs="Times New Roman"/>
                <w:szCs w:val="24"/>
              </w:rPr>
              <w:t>2017 год                         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F" w:rsidRPr="003C762B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762B">
              <w:rPr>
                <w:rFonts w:ascii="Times New Roman" w:hAnsi="Times New Roman" w:cs="Times New Roman"/>
                <w:szCs w:val="24"/>
              </w:rPr>
              <w:t>2018 год                       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F" w:rsidRPr="003C762B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762B">
              <w:rPr>
                <w:rFonts w:ascii="Times New Roman" w:hAnsi="Times New Roman" w:cs="Times New Roman"/>
                <w:szCs w:val="24"/>
              </w:rPr>
              <w:t>2019 год                       прогноз</w:t>
            </w:r>
          </w:p>
        </w:tc>
      </w:tr>
      <w:tr w:rsidR="009434FF" w:rsidRPr="00C36CBF" w:rsidTr="005D3D39">
        <w:trPr>
          <w:trHeight w:val="4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FF" w:rsidRPr="00C36CBF" w:rsidRDefault="009434FF" w:rsidP="00121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Доходы,  </w:t>
            </w:r>
            <w:proofErr w:type="gramStart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 руб.,  в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577,4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591,7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606,9</w:t>
            </w:r>
          </w:p>
        </w:tc>
      </w:tr>
      <w:tr w:rsidR="009434FF" w:rsidRPr="00C36CBF" w:rsidTr="005D3D39">
        <w:trPr>
          <w:trHeight w:val="5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F" w:rsidRPr="00C36CBF" w:rsidRDefault="009434FF" w:rsidP="00121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ходы, </w:t>
            </w:r>
          </w:p>
          <w:p w:rsidR="009434FF" w:rsidRPr="00C36CBF" w:rsidRDefault="009434FF" w:rsidP="00121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245,8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284,9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314,8</w:t>
            </w:r>
          </w:p>
        </w:tc>
      </w:tr>
      <w:tr w:rsidR="009434FF" w:rsidRPr="00C36CBF" w:rsidTr="005D3D39">
        <w:trPr>
          <w:trHeight w:val="2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F" w:rsidRPr="00C36CBF" w:rsidRDefault="009434FF" w:rsidP="00121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proofErr w:type="gramStart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359,4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334,6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292,1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292,1</w:t>
            </w:r>
          </w:p>
        </w:tc>
      </w:tr>
      <w:tr w:rsidR="009434FF" w:rsidRPr="00C36CBF" w:rsidTr="005D3D39">
        <w:trPr>
          <w:trHeight w:val="5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FF" w:rsidRPr="00C36CBF" w:rsidRDefault="009434FF" w:rsidP="00121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Темп роста доходов к уро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ню прошлого года, </w:t>
            </w:r>
            <w:proofErr w:type="gramStart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9434FF" w:rsidRPr="00C36CBF" w:rsidTr="005D3D39">
        <w:trPr>
          <w:trHeight w:val="2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F" w:rsidRPr="00C36CBF" w:rsidRDefault="009434FF" w:rsidP="00121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proofErr w:type="gramStart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616,4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616,7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631,9</w:t>
            </w:r>
          </w:p>
        </w:tc>
      </w:tr>
      <w:tr w:rsidR="009434FF" w:rsidRPr="00C36CBF" w:rsidTr="005D3D39">
        <w:trPr>
          <w:trHeight w:val="5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F" w:rsidRPr="00C36CBF" w:rsidRDefault="009434FF" w:rsidP="00121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расходов к уровню прошлого года,   </w:t>
            </w:r>
            <w:proofErr w:type="gramStart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9434FF" w:rsidRPr="00C36CBF" w:rsidTr="005D3D39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F" w:rsidRPr="00C36CBF" w:rsidRDefault="009434FF" w:rsidP="00121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Дефицит, </w:t>
            </w:r>
            <w:proofErr w:type="gramStart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C36CB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4FF" w:rsidRPr="00C36CBF" w:rsidRDefault="009434FF" w:rsidP="0012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CBF">
        <w:rPr>
          <w:rFonts w:ascii="Times New Roman" w:hAnsi="Times New Roman" w:cs="Times New Roman"/>
          <w:bCs/>
          <w:sz w:val="24"/>
          <w:szCs w:val="24"/>
        </w:rPr>
        <w:t xml:space="preserve">В целом ситуация с уровнем дефицита бюджета </w:t>
      </w:r>
      <w:r w:rsidRPr="00C36CBF">
        <w:rPr>
          <w:rFonts w:ascii="Times New Roman" w:hAnsi="Times New Roman" w:cs="Times New Roman"/>
          <w:sz w:val="24"/>
          <w:szCs w:val="24"/>
        </w:rPr>
        <w:t>Омсукчанского горо</w:t>
      </w:r>
      <w:r w:rsidRPr="00C36CBF">
        <w:rPr>
          <w:rFonts w:ascii="Times New Roman" w:hAnsi="Times New Roman" w:cs="Times New Roman"/>
          <w:sz w:val="24"/>
          <w:szCs w:val="24"/>
        </w:rPr>
        <w:t>д</w:t>
      </w:r>
      <w:r w:rsidRPr="00C36CBF">
        <w:rPr>
          <w:rFonts w:ascii="Times New Roman" w:hAnsi="Times New Roman" w:cs="Times New Roman"/>
          <w:sz w:val="24"/>
          <w:szCs w:val="24"/>
        </w:rPr>
        <w:t xml:space="preserve">ского округа </w:t>
      </w:r>
      <w:r w:rsidRPr="00C36CBF">
        <w:rPr>
          <w:rFonts w:ascii="Times New Roman" w:hAnsi="Times New Roman" w:cs="Times New Roman"/>
          <w:bCs/>
          <w:sz w:val="24"/>
          <w:szCs w:val="24"/>
        </w:rPr>
        <w:t xml:space="preserve">означает необходимость разработки и реализации новых мер повышения эффективности управления муниципальными финансами. 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 На формирование доходной части</w:t>
      </w:r>
      <w:r w:rsidRPr="00C36CBF">
        <w:rPr>
          <w:rFonts w:ascii="Times New Roman" w:hAnsi="Times New Roman" w:cs="Times New Roman"/>
          <w:bCs/>
          <w:sz w:val="24"/>
          <w:szCs w:val="24"/>
        </w:rPr>
        <w:t xml:space="preserve"> бюджета </w:t>
      </w:r>
      <w:r w:rsidRPr="00C36CBF">
        <w:rPr>
          <w:rFonts w:ascii="Times New Roman" w:hAnsi="Times New Roman" w:cs="Times New Roman"/>
          <w:sz w:val="24"/>
          <w:szCs w:val="24"/>
        </w:rPr>
        <w:t>Омсукчанского городского округа ок</w:t>
      </w:r>
      <w:r w:rsidRPr="00C36CBF">
        <w:rPr>
          <w:rFonts w:ascii="Times New Roman" w:hAnsi="Times New Roman" w:cs="Times New Roman"/>
          <w:sz w:val="24"/>
          <w:szCs w:val="24"/>
        </w:rPr>
        <w:t>а</w:t>
      </w:r>
      <w:r w:rsidRPr="00C36CBF">
        <w:rPr>
          <w:rFonts w:ascii="Times New Roman" w:hAnsi="Times New Roman" w:cs="Times New Roman"/>
          <w:sz w:val="24"/>
          <w:szCs w:val="24"/>
        </w:rPr>
        <w:t>зывает влияние установление налоговых льгот</w:t>
      </w:r>
      <w:r w:rsidRPr="00C36CBF">
        <w:rPr>
          <w:rFonts w:ascii="Times New Roman" w:hAnsi="Times New Roman" w:cs="Times New Roman"/>
          <w:bCs/>
          <w:sz w:val="24"/>
          <w:szCs w:val="24"/>
        </w:rPr>
        <w:t xml:space="preserve"> по уплате местных налогов. </w:t>
      </w:r>
      <w:r w:rsidRPr="00C36CBF">
        <w:rPr>
          <w:rFonts w:ascii="Times New Roman" w:hAnsi="Times New Roman" w:cs="Times New Roman"/>
          <w:sz w:val="24"/>
          <w:szCs w:val="24"/>
        </w:rPr>
        <w:t>Налоговые льготы, предоставляемые из бюджета, должны быть н</w:t>
      </w:r>
      <w:r w:rsidRPr="00C36CBF">
        <w:rPr>
          <w:rFonts w:ascii="Times New Roman" w:hAnsi="Times New Roman" w:cs="Times New Roman"/>
          <w:sz w:val="24"/>
          <w:szCs w:val="24"/>
        </w:rPr>
        <w:t>а</w:t>
      </w:r>
      <w:r w:rsidRPr="00C36CBF">
        <w:rPr>
          <w:rFonts w:ascii="Times New Roman" w:hAnsi="Times New Roman" w:cs="Times New Roman"/>
          <w:sz w:val="24"/>
          <w:szCs w:val="24"/>
        </w:rPr>
        <w:t xml:space="preserve">правлены на повышение уровня и качества жизни населения, а также носить стимулирующий и взаимовыгодный характер. 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CBF">
        <w:rPr>
          <w:rFonts w:ascii="Times New Roman" w:hAnsi="Times New Roman" w:cs="Times New Roman"/>
          <w:bCs/>
          <w:sz w:val="24"/>
          <w:szCs w:val="24"/>
        </w:rPr>
        <w:t xml:space="preserve">В результате действия налоговых льгот, предоставленных отдельным категориям налогоплательщиков правовыми актами </w:t>
      </w:r>
      <w:r w:rsidRPr="00C36CBF">
        <w:rPr>
          <w:rFonts w:ascii="Times New Roman" w:hAnsi="Times New Roman" w:cs="Times New Roman"/>
          <w:sz w:val="24"/>
          <w:szCs w:val="24"/>
        </w:rPr>
        <w:t>округа</w:t>
      </w:r>
      <w:r w:rsidRPr="00C36CBF">
        <w:rPr>
          <w:rFonts w:ascii="Times New Roman" w:hAnsi="Times New Roman" w:cs="Times New Roman"/>
          <w:bCs/>
          <w:sz w:val="24"/>
          <w:szCs w:val="24"/>
        </w:rPr>
        <w:t>, объем недопол</w:t>
      </w:r>
      <w:r w:rsidRPr="00C36CBF">
        <w:rPr>
          <w:rFonts w:ascii="Times New Roman" w:hAnsi="Times New Roman" w:cs="Times New Roman"/>
          <w:bCs/>
          <w:sz w:val="24"/>
          <w:szCs w:val="24"/>
        </w:rPr>
        <w:t>у</w:t>
      </w:r>
      <w:r w:rsidRPr="00C36CBF">
        <w:rPr>
          <w:rFonts w:ascii="Times New Roman" w:hAnsi="Times New Roman" w:cs="Times New Roman"/>
          <w:bCs/>
          <w:sz w:val="24"/>
          <w:szCs w:val="24"/>
        </w:rPr>
        <w:t xml:space="preserve">ченных доходов в бюджет </w:t>
      </w:r>
      <w:r w:rsidR="00725B29" w:rsidRPr="00C36C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C36CBF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C36CBF">
        <w:rPr>
          <w:rFonts w:ascii="Times New Roman" w:hAnsi="Times New Roman" w:cs="Times New Roman"/>
          <w:bCs/>
          <w:sz w:val="24"/>
          <w:szCs w:val="24"/>
        </w:rPr>
        <w:t>ежегодно составляет 404 тыс</w:t>
      </w:r>
      <w:proofErr w:type="gramStart"/>
      <w:r w:rsidRPr="00C36CBF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36CBF">
        <w:rPr>
          <w:rFonts w:ascii="Times New Roman" w:hAnsi="Times New Roman" w:cs="Times New Roman"/>
          <w:bCs/>
          <w:sz w:val="24"/>
          <w:szCs w:val="24"/>
        </w:rPr>
        <w:t>уб. Хотя размер недополученных дох</w:t>
      </w:r>
      <w:r w:rsidRPr="00C36CBF">
        <w:rPr>
          <w:rFonts w:ascii="Times New Roman" w:hAnsi="Times New Roman" w:cs="Times New Roman"/>
          <w:bCs/>
          <w:sz w:val="24"/>
          <w:szCs w:val="24"/>
        </w:rPr>
        <w:t>о</w:t>
      </w:r>
      <w:r w:rsidRPr="00C36CBF">
        <w:rPr>
          <w:rFonts w:ascii="Times New Roman" w:hAnsi="Times New Roman" w:cs="Times New Roman"/>
          <w:bCs/>
          <w:sz w:val="24"/>
          <w:szCs w:val="24"/>
        </w:rPr>
        <w:t>дов является незначительным</w:t>
      </w:r>
      <w:r w:rsidR="00861754" w:rsidRPr="00C36CBF">
        <w:rPr>
          <w:rFonts w:ascii="Times New Roman" w:hAnsi="Times New Roman" w:cs="Times New Roman"/>
          <w:bCs/>
          <w:sz w:val="24"/>
          <w:szCs w:val="24"/>
        </w:rPr>
        <w:t>,</w:t>
      </w:r>
      <w:r w:rsidRPr="00C36CBF">
        <w:rPr>
          <w:rFonts w:ascii="Times New Roman" w:hAnsi="Times New Roman" w:cs="Times New Roman"/>
          <w:bCs/>
          <w:sz w:val="24"/>
          <w:szCs w:val="24"/>
        </w:rPr>
        <w:t xml:space="preserve"> будет продолжена работа по </w:t>
      </w:r>
      <w:r w:rsidRPr="00C36CBF">
        <w:rPr>
          <w:rFonts w:ascii="Times New Roman" w:hAnsi="Times New Roman" w:cs="Times New Roman"/>
          <w:sz w:val="24"/>
          <w:szCs w:val="24"/>
        </w:rPr>
        <w:t>инвентаризации льгот по н</w:t>
      </w:r>
      <w:r w:rsidRPr="00C36CBF">
        <w:rPr>
          <w:rFonts w:ascii="Times New Roman" w:hAnsi="Times New Roman" w:cs="Times New Roman"/>
          <w:sz w:val="24"/>
          <w:szCs w:val="24"/>
        </w:rPr>
        <w:t>а</w:t>
      </w:r>
      <w:r w:rsidRPr="00C36CBF">
        <w:rPr>
          <w:rFonts w:ascii="Times New Roman" w:hAnsi="Times New Roman" w:cs="Times New Roman"/>
          <w:sz w:val="24"/>
          <w:szCs w:val="24"/>
        </w:rPr>
        <w:t xml:space="preserve">логовым и неналоговым доходам </w:t>
      </w:r>
      <w:r w:rsidR="00725B29" w:rsidRPr="00C36C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C36CBF">
        <w:rPr>
          <w:rFonts w:ascii="Times New Roman" w:hAnsi="Times New Roman" w:cs="Times New Roman"/>
          <w:sz w:val="24"/>
          <w:szCs w:val="24"/>
        </w:rPr>
        <w:t xml:space="preserve">округа, их </w:t>
      </w:r>
      <w:r w:rsidRPr="00C36CBF">
        <w:rPr>
          <w:rFonts w:ascii="Times New Roman" w:hAnsi="Times New Roman" w:cs="Times New Roman"/>
          <w:bCs/>
          <w:sz w:val="24"/>
          <w:szCs w:val="24"/>
        </w:rPr>
        <w:t>анализу, дана оценка эффективн</w:t>
      </w:r>
      <w:r w:rsidRPr="00C36CBF">
        <w:rPr>
          <w:rFonts w:ascii="Times New Roman" w:hAnsi="Times New Roman" w:cs="Times New Roman"/>
          <w:bCs/>
          <w:sz w:val="24"/>
          <w:szCs w:val="24"/>
        </w:rPr>
        <w:t>о</w:t>
      </w:r>
      <w:r w:rsidRPr="00C36CBF">
        <w:rPr>
          <w:rFonts w:ascii="Times New Roman" w:hAnsi="Times New Roman" w:cs="Times New Roman"/>
          <w:bCs/>
          <w:sz w:val="24"/>
          <w:szCs w:val="24"/>
        </w:rPr>
        <w:t>сти по ним, и, в случае необходимости, будут разработаны правовые акты об отмене (</w:t>
      </w:r>
      <w:proofErr w:type="gramStart"/>
      <w:r w:rsidRPr="00C36CBF">
        <w:rPr>
          <w:rFonts w:ascii="Times New Roman" w:hAnsi="Times New Roman" w:cs="Times New Roman"/>
          <w:bCs/>
          <w:sz w:val="24"/>
          <w:szCs w:val="24"/>
        </w:rPr>
        <w:t>и</w:t>
      </w:r>
      <w:r w:rsidRPr="00C36CBF">
        <w:rPr>
          <w:rFonts w:ascii="Times New Roman" w:hAnsi="Times New Roman" w:cs="Times New Roman"/>
          <w:bCs/>
          <w:sz w:val="24"/>
          <w:szCs w:val="24"/>
        </w:rPr>
        <w:t>з</w:t>
      </w:r>
      <w:r w:rsidRPr="00C36CBF">
        <w:rPr>
          <w:rFonts w:ascii="Times New Roman" w:hAnsi="Times New Roman" w:cs="Times New Roman"/>
          <w:bCs/>
          <w:sz w:val="24"/>
          <w:szCs w:val="24"/>
        </w:rPr>
        <w:t>менении</w:t>
      </w:r>
      <w:proofErr w:type="gramEnd"/>
      <w:r w:rsidRPr="00C36CBF">
        <w:rPr>
          <w:rFonts w:ascii="Times New Roman" w:hAnsi="Times New Roman" w:cs="Times New Roman"/>
          <w:bCs/>
          <w:sz w:val="24"/>
          <w:szCs w:val="24"/>
        </w:rPr>
        <w:t>) налоговых льгот по местным налогам.</w:t>
      </w:r>
    </w:p>
    <w:p w:rsidR="009434F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CBF">
        <w:rPr>
          <w:rFonts w:ascii="Times New Roman" w:hAnsi="Times New Roman" w:cs="Times New Roman"/>
          <w:bCs/>
          <w:sz w:val="24"/>
          <w:szCs w:val="24"/>
        </w:rPr>
        <w:t xml:space="preserve">Одним из инструментов увеличения доходной базы </w:t>
      </w:r>
      <w:r w:rsidR="00725B29" w:rsidRPr="00C36CBF">
        <w:rPr>
          <w:rFonts w:ascii="Times New Roman" w:hAnsi="Times New Roman" w:cs="Times New Roman"/>
          <w:sz w:val="24"/>
          <w:szCs w:val="24"/>
        </w:rPr>
        <w:t>городского</w:t>
      </w:r>
      <w:r w:rsidR="00725B29" w:rsidRPr="00C36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CBF">
        <w:rPr>
          <w:rFonts w:ascii="Times New Roman" w:hAnsi="Times New Roman" w:cs="Times New Roman"/>
          <w:bCs/>
          <w:sz w:val="24"/>
          <w:szCs w:val="24"/>
        </w:rPr>
        <w:t xml:space="preserve">округа является урегулирование задолженности перед бюджетом </w:t>
      </w:r>
      <w:r w:rsidR="00725B29" w:rsidRPr="00C36CBF">
        <w:rPr>
          <w:rFonts w:ascii="Times New Roman" w:hAnsi="Times New Roman" w:cs="Times New Roman"/>
          <w:sz w:val="24"/>
          <w:szCs w:val="24"/>
        </w:rPr>
        <w:t>городского</w:t>
      </w:r>
      <w:r w:rsidR="00725B29" w:rsidRPr="00C36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CBF">
        <w:rPr>
          <w:rFonts w:ascii="Times New Roman" w:hAnsi="Times New Roman" w:cs="Times New Roman"/>
          <w:bCs/>
          <w:sz w:val="24"/>
          <w:szCs w:val="24"/>
        </w:rPr>
        <w:t>округа по налоговым и нен</w:t>
      </w:r>
      <w:r w:rsidRPr="00C36CBF">
        <w:rPr>
          <w:rFonts w:ascii="Times New Roman" w:hAnsi="Times New Roman" w:cs="Times New Roman"/>
          <w:bCs/>
          <w:sz w:val="24"/>
          <w:szCs w:val="24"/>
        </w:rPr>
        <w:t>а</w:t>
      </w:r>
      <w:r w:rsidRPr="00C36CBF">
        <w:rPr>
          <w:rFonts w:ascii="Times New Roman" w:hAnsi="Times New Roman" w:cs="Times New Roman"/>
          <w:bCs/>
          <w:sz w:val="24"/>
          <w:szCs w:val="24"/>
        </w:rPr>
        <w:t>логовым доходам</w:t>
      </w:r>
      <w:r w:rsidR="0008561D" w:rsidRPr="00C36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754" w:rsidRPr="00C36CBF">
        <w:rPr>
          <w:rFonts w:ascii="Times New Roman" w:hAnsi="Times New Roman" w:cs="Times New Roman"/>
          <w:bCs/>
          <w:sz w:val="24"/>
          <w:szCs w:val="24"/>
        </w:rPr>
        <w:t>(штрафы)</w:t>
      </w:r>
      <w:r w:rsidRPr="00C36CB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21524" w:rsidRPr="00C36CBF" w:rsidRDefault="00821524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2FE" w:rsidRPr="00C36CBF" w:rsidRDefault="009434FF" w:rsidP="00121CD9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6CBF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7832FE" w:rsidRPr="00C36CBF">
        <w:rPr>
          <w:rFonts w:ascii="Times New Roman" w:eastAsia="Calibri" w:hAnsi="Times New Roman" w:cs="Times New Roman"/>
          <w:sz w:val="24"/>
          <w:szCs w:val="24"/>
        </w:rPr>
        <w:t>8</w:t>
      </w:r>
    </w:p>
    <w:p w:rsidR="009434FF" w:rsidRPr="00C36CBF" w:rsidRDefault="007832FE" w:rsidP="00121C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bCs/>
          <w:sz w:val="24"/>
          <w:szCs w:val="24"/>
        </w:rPr>
        <w:t>Анализ задолженности по налогам и сборам</w:t>
      </w:r>
    </w:p>
    <w:p w:rsidR="009434FF" w:rsidRPr="00821524" w:rsidRDefault="009434FF" w:rsidP="00121C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  <w:r w:rsidRPr="00C36CBF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276"/>
        <w:gridCol w:w="1275"/>
        <w:gridCol w:w="1276"/>
        <w:gridCol w:w="1276"/>
        <w:gridCol w:w="1276"/>
        <w:gridCol w:w="1559"/>
      </w:tblGrid>
      <w:tr w:rsidR="009434FF" w:rsidRPr="00821524" w:rsidTr="005D3D39">
        <w:tc>
          <w:tcPr>
            <w:tcW w:w="1418" w:type="dxa"/>
            <w:vMerge w:val="restart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Наименов</w:t>
            </w:r>
            <w:r w:rsidRPr="00821524">
              <w:rPr>
                <w:rFonts w:ascii="Times New Roman" w:eastAsia="Calibri" w:hAnsi="Times New Roman" w:cs="Times New Roman"/>
              </w:rPr>
              <w:t>а</w:t>
            </w:r>
            <w:r w:rsidRPr="00821524">
              <w:rPr>
                <w:rFonts w:ascii="Times New Roman" w:eastAsia="Calibri" w:hAnsi="Times New Roman" w:cs="Times New Roman"/>
              </w:rPr>
              <w:t>ние н</w:t>
            </w:r>
            <w:r w:rsidRPr="00821524">
              <w:rPr>
                <w:rFonts w:ascii="Times New Roman" w:eastAsia="Calibri" w:hAnsi="Times New Roman" w:cs="Times New Roman"/>
              </w:rPr>
              <w:t>а</w:t>
            </w:r>
            <w:r w:rsidRPr="00821524">
              <w:rPr>
                <w:rFonts w:ascii="Times New Roman" w:eastAsia="Calibri" w:hAnsi="Times New Roman" w:cs="Times New Roman"/>
              </w:rPr>
              <w:t>лога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Задолженность по налоговым доходам (тыс</w:t>
            </w:r>
            <w:proofErr w:type="gramStart"/>
            <w:r w:rsidRPr="0082152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21524">
              <w:rPr>
                <w:rFonts w:ascii="Times New Roman" w:eastAsia="Calibri" w:hAnsi="Times New Roman" w:cs="Times New Roman"/>
              </w:rPr>
              <w:t>уб.)</w:t>
            </w:r>
          </w:p>
        </w:tc>
        <w:tc>
          <w:tcPr>
            <w:tcW w:w="1559" w:type="dxa"/>
            <w:vMerge w:val="restart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Снижение (рост) задо</w:t>
            </w:r>
            <w:r w:rsidRPr="00821524">
              <w:rPr>
                <w:rFonts w:ascii="Times New Roman" w:eastAsia="Calibri" w:hAnsi="Times New Roman" w:cs="Times New Roman"/>
              </w:rPr>
              <w:t>л</w:t>
            </w:r>
            <w:r w:rsidRPr="00821524">
              <w:rPr>
                <w:rFonts w:ascii="Times New Roman" w:eastAsia="Calibri" w:hAnsi="Times New Roman" w:cs="Times New Roman"/>
              </w:rPr>
              <w:t>женн</w:t>
            </w:r>
            <w:r w:rsidRPr="00821524">
              <w:rPr>
                <w:rFonts w:ascii="Times New Roman" w:eastAsia="Calibri" w:hAnsi="Times New Roman" w:cs="Times New Roman"/>
              </w:rPr>
              <w:t>о</w:t>
            </w:r>
            <w:r w:rsidRPr="00821524">
              <w:rPr>
                <w:rFonts w:ascii="Times New Roman" w:eastAsia="Calibri" w:hAnsi="Times New Roman" w:cs="Times New Roman"/>
              </w:rPr>
              <w:t>сти по сра</w:t>
            </w:r>
            <w:r w:rsidRPr="00821524">
              <w:rPr>
                <w:rFonts w:ascii="Times New Roman" w:eastAsia="Calibri" w:hAnsi="Times New Roman" w:cs="Times New Roman"/>
              </w:rPr>
              <w:t>в</w:t>
            </w:r>
            <w:r w:rsidRPr="00821524">
              <w:rPr>
                <w:rFonts w:ascii="Times New Roman" w:eastAsia="Calibri" w:hAnsi="Times New Roman" w:cs="Times New Roman"/>
              </w:rPr>
              <w:t>нению с н</w:t>
            </w:r>
            <w:r w:rsidRPr="00821524">
              <w:rPr>
                <w:rFonts w:ascii="Times New Roman" w:eastAsia="Calibri" w:hAnsi="Times New Roman" w:cs="Times New Roman"/>
              </w:rPr>
              <w:t>а</w:t>
            </w:r>
            <w:r w:rsidRPr="00821524">
              <w:rPr>
                <w:rFonts w:ascii="Times New Roman" w:eastAsia="Calibri" w:hAnsi="Times New Roman" w:cs="Times New Roman"/>
              </w:rPr>
              <w:t>чалом 2016 года</w:t>
            </w:r>
          </w:p>
        </w:tc>
      </w:tr>
      <w:tr w:rsidR="009434FF" w:rsidRPr="00821524" w:rsidTr="005D3D39">
        <w:tc>
          <w:tcPr>
            <w:tcW w:w="1418" w:type="dxa"/>
            <w:vMerge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434FF" w:rsidRPr="003C762B" w:rsidRDefault="003C762B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C762B">
              <w:rPr>
                <w:rFonts w:ascii="Times New Roman" w:eastAsia="Calibri" w:hAnsi="Times New Roman" w:cs="Times New Roman"/>
                <w:sz w:val="20"/>
              </w:rPr>
              <w:t>н</w:t>
            </w:r>
            <w:r w:rsidR="009434FF" w:rsidRPr="003C762B">
              <w:rPr>
                <w:rFonts w:ascii="Times New Roman" w:eastAsia="Calibri" w:hAnsi="Times New Roman" w:cs="Times New Roman"/>
                <w:sz w:val="20"/>
              </w:rPr>
              <w:t>а 01.01.2016г.</w:t>
            </w:r>
          </w:p>
        </w:tc>
        <w:tc>
          <w:tcPr>
            <w:tcW w:w="1275" w:type="dxa"/>
            <w:shd w:val="clear" w:color="auto" w:fill="auto"/>
          </w:tcPr>
          <w:p w:rsidR="009434FF" w:rsidRPr="003C762B" w:rsidRDefault="003C762B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C762B">
              <w:rPr>
                <w:rFonts w:ascii="Times New Roman" w:eastAsia="Calibri" w:hAnsi="Times New Roman" w:cs="Times New Roman"/>
                <w:sz w:val="20"/>
              </w:rPr>
              <w:t>н</w:t>
            </w:r>
            <w:r w:rsidR="009434FF" w:rsidRPr="003C762B">
              <w:rPr>
                <w:rFonts w:ascii="Times New Roman" w:eastAsia="Calibri" w:hAnsi="Times New Roman" w:cs="Times New Roman"/>
                <w:sz w:val="20"/>
              </w:rPr>
              <w:t>а 01.05.2016г.</w:t>
            </w:r>
          </w:p>
        </w:tc>
        <w:tc>
          <w:tcPr>
            <w:tcW w:w="1276" w:type="dxa"/>
            <w:shd w:val="clear" w:color="auto" w:fill="auto"/>
          </w:tcPr>
          <w:p w:rsidR="009434FF" w:rsidRPr="003C762B" w:rsidRDefault="003C762B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C762B">
              <w:rPr>
                <w:rFonts w:ascii="Times New Roman" w:eastAsia="Calibri" w:hAnsi="Times New Roman" w:cs="Times New Roman"/>
                <w:sz w:val="20"/>
              </w:rPr>
              <w:t>н</w:t>
            </w:r>
            <w:r w:rsidR="009434FF" w:rsidRPr="003C762B">
              <w:rPr>
                <w:rFonts w:ascii="Times New Roman" w:eastAsia="Calibri" w:hAnsi="Times New Roman" w:cs="Times New Roman"/>
                <w:sz w:val="20"/>
              </w:rPr>
              <w:t>а 01.07.2016г.</w:t>
            </w:r>
          </w:p>
        </w:tc>
        <w:tc>
          <w:tcPr>
            <w:tcW w:w="1276" w:type="dxa"/>
            <w:shd w:val="clear" w:color="auto" w:fill="auto"/>
          </w:tcPr>
          <w:p w:rsidR="009434FF" w:rsidRPr="003C762B" w:rsidRDefault="003C762B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C762B">
              <w:rPr>
                <w:rFonts w:ascii="Times New Roman" w:eastAsia="Calibri" w:hAnsi="Times New Roman" w:cs="Times New Roman"/>
                <w:sz w:val="20"/>
              </w:rPr>
              <w:t>н</w:t>
            </w:r>
            <w:r w:rsidR="009434FF" w:rsidRPr="003C762B">
              <w:rPr>
                <w:rFonts w:ascii="Times New Roman" w:eastAsia="Calibri" w:hAnsi="Times New Roman" w:cs="Times New Roman"/>
                <w:sz w:val="20"/>
              </w:rPr>
              <w:t>а 01.10.2016г.</w:t>
            </w:r>
          </w:p>
        </w:tc>
        <w:tc>
          <w:tcPr>
            <w:tcW w:w="1276" w:type="dxa"/>
          </w:tcPr>
          <w:p w:rsidR="009434FF" w:rsidRPr="003C762B" w:rsidRDefault="003C762B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C762B">
              <w:rPr>
                <w:rFonts w:ascii="Times New Roman" w:eastAsia="Calibri" w:hAnsi="Times New Roman" w:cs="Times New Roman"/>
                <w:sz w:val="20"/>
              </w:rPr>
              <w:t>н</w:t>
            </w:r>
            <w:r w:rsidR="009434FF" w:rsidRPr="003C762B">
              <w:rPr>
                <w:rFonts w:ascii="Times New Roman" w:eastAsia="Calibri" w:hAnsi="Times New Roman" w:cs="Times New Roman"/>
                <w:sz w:val="20"/>
              </w:rPr>
              <w:t>а 01.11.2016г.</w:t>
            </w:r>
          </w:p>
        </w:tc>
        <w:tc>
          <w:tcPr>
            <w:tcW w:w="1559" w:type="dxa"/>
            <w:vMerge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434FF" w:rsidRPr="00821524" w:rsidTr="005D3D39">
        <w:tc>
          <w:tcPr>
            <w:tcW w:w="1418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lastRenderedPageBreak/>
              <w:t>НДФЛ</w:t>
            </w:r>
          </w:p>
        </w:tc>
        <w:tc>
          <w:tcPr>
            <w:tcW w:w="1276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3581</w:t>
            </w:r>
          </w:p>
        </w:tc>
        <w:tc>
          <w:tcPr>
            <w:tcW w:w="1275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3297</w:t>
            </w:r>
          </w:p>
        </w:tc>
        <w:tc>
          <w:tcPr>
            <w:tcW w:w="1276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2394</w:t>
            </w:r>
          </w:p>
        </w:tc>
        <w:tc>
          <w:tcPr>
            <w:tcW w:w="1276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4142</w:t>
            </w:r>
          </w:p>
        </w:tc>
        <w:tc>
          <w:tcPr>
            <w:tcW w:w="1276" w:type="dxa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5042</w:t>
            </w:r>
          </w:p>
        </w:tc>
        <w:tc>
          <w:tcPr>
            <w:tcW w:w="1559" w:type="dxa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+1461</w:t>
            </w:r>
          </w:p>
        </w:tc>
      </w:tr>
      <w:tr w:rsidR="009434FF" w:rsidRPr="00821524" w:rsidTr="005D3D39">
        <w:tc>
          <w:tcPr>
            <w:tcW w:w="1418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ЕНВД</w:t>
            </w:r>
          </w:p>
        </w:tc>
        <w:tc>
          <w:tcPr>
            <w:tcW w:w="1276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2405</w:t>
            </w:r>
          </w:p>
        </w:tc>
        <w:tc>
          <w:tcPr>
            <w:tcW w:w="1275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2831</w:t>
            </w:r>
          </w:p>
        </w:tc>
        <w:tc>
          <w:tcPr>
            <w:tcW w:w="1276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2987</w:t>
            </w:r>
          </w:p>
        </w:tc>
        <w:tc>
          <w:tcPr>
            <w:tcW w:w="1276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3577</w:t>
            </w:r>
          </w:p>
        </w:tc>
        <w:tc>
          <w:tcPr>
            <w:tcW w:w="1276" w:type="dxa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3457</w:t>
            </w:r>
          </w:p>
        </w:tc>
        <w:tc>
          <w:tcPr>
            <w:tcW w:w="1559" w:type="dxa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+1052</w:t>
            </w:r>
          </w:p>
        </w:tc>
      </w:tr>
      <w:tr w:rsidR="009434FF" w:rsidRPr="00821524" w:rsidTr="005D3D39">
        <w:tc>
          <w:tcPr>
            <w:tcW w:w="1418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Налог на имущество ф/л</w:t>
            </w:r>
          </w:p>
        </w:tc>
        <w:tc>
          <w:tcPr>
            <w:tcW w:w="1276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1276" w:type="dxa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1559" w:type="dxa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-36</w:t>
            </w:r>
          </w:p>
        </w:tc>
      </w:tr>
      <w:tr w:rsidR="009434FF" w:rsidRPr="00821524" w:rsidTr="005D3D39">
        <w:tc>
          <w:tcPr>
            <w:tcW w:w="1418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283</w:t>
            </w:r>
          </w:p>
        </w:tc>
        <w:tc>
          <w:tcPr>
            <w:tcW w:w="1275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288</w:t>
            </w:r>
          </w:p>
        </w:tc>
        <w:tc>
          <w:tcPr>
            <w:tcW w:w="1276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265</w:t>
            </w:r>
          </w:p>
        </w:tc>
        <w:tc>
          <w:tcPr>
            <w:tcW w:w="1276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245</w:t>
            </w:r>
          </w:p>
        </w:tc>
        <w:tc>
          <w:tcPr>
            <w:tcW w:w="1276" w:type="dxa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255</w:t>
            </w:r>
          </w:p>
        </w:tc>
        <w:tc>
          <w:tcPr>
            <w:tcW w:w="1559" w:type="dxa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524">
              <w:rPr>
                <w:rFonts w:ascii="Times New Roman" w:eastAsia="Calibri" w:hAnsi="Times New Roman" w:cs="Times New Roman"/>
              </w:rPr>
              <w:t>-28</w:t>
            </w:r>
          </w:p>
        </w:tc>
      </w:tr>
      <w:tr w:rsidR="009434FF" w:rsidRPr="00821524" w:rsidTr="005D3D39">
        <w:tc>
          <w:tcPr>
            <w:tcW w:w="1418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1524">
              <w:rPr>
                <w:rFonts w:ascii="Times New Roman" w:eastAsia="Calibri" w:hAnsi="Times New Roman" w:cs="Times New Roman"/>
                <w:b/>
              </w:rPr>
              <w:t>ИТОГО налог</w:t>
            </w:r>
            <w:r w:rsidRPr="00821524">
              <w:rPr>
                <w:rFonts w:ascii="Times New Roman" w:eastAsia="Calibri" w:hAnsi="Times New Roman" w:cs="Times New Roman"/>
                <w:b/>
              </w:rPr>
              <w:t>о</w:t>
            </w:r>
            <w:r w:rsidRPr="00821524">
              <w:rPr>
                <w:rFonts w:ascii="Times New Roman" w:eastAsia="Calibri" w:hAnsi="Times New Roman" w:cs="Times New Roman"/>
                <w:b/>
              </w:rPr>
              <w:t>вые:</w:t>
            </w:r>
          </w:p>
        </w:tc>
        <w:tc>
          <w:tcPr>
            <w:tcW w:w="1276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1524">
              <w:rPr>
                <w:rFonts w:ascii="Times New Roman" w:eastAsia="Calibri" w:hAnsi="Times New Roman" w:cs="Times New Roman"/>
                <w:b/>
              </w:rPr>
              <w:t>6379</w:t>
            </w:r>
          </w:p>
        </w:tc>
        <w:tc>
          <w:tcPr>
            <w:tcW w:w="1275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1524">
              <w:rPr>
                <w:rFonts w:ascii="Times New Roman" w:eastAsia="Calibri" w:hAnsi="Times New Roman" w:cs="Times New Roman"/>
                <w:b/>
              </w:rPr>
              <w:t>6527</w:t>
            </w:r>
          </w:p>
        </w:tc>
        <w:tc>
          <w:tcPr>
            <w:tcW w:w="1276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1524">
              <w:rPr>
                <w:rFonts w:ascii="Times New Roman" w:eastAsia="Calibri" w:hAnsi="Times New Roman" w:cs="Times New Roman"/>
                <w:b/>
              </w:rPr>
              <w:t>5756</w:t>
            </w:r>
          </w:p>
        </w:tc>
        <w:tc>
          <w:tcPr>
            <w:tcW w:w="1276" w:type="dxa"/>
            <w:shd w:val="clear" w:color="auto" w:fill="auto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1524">
              <w:rPr>
                <w:rFonts w:ascii="Times New Roman" w:eastAsia="Calibri" w:hAnsi="Times New Roman" w:cs="Times New Roman"/>
                <w:b/>
              </w:rPr>
              <w:t>8071</w:t>
            </w:r>
          </w:p>
        </w:tc>
        <w:tc>
          <w:tcPr>
            <w:tcW w:w="1276" w:type="dxa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1524">
              <w:rPr>
                <w:rFonts w:ascii="Times New Roman" w:eastAsia="Calibri" w:hAnsi="Times New Roman" w:cs="Times New Roman"/>
                <w:b/>
              </w:rPr>
              <w:t>8828</w:t>
            </w:r>
          </w:p>
        </w:tc>
        <w:tc>
          <w:tcPr>
            <w:tcW w:w="1559" w:type="dxa"/>
          </w:tcPr>
          <w:p w:rsidR="009434FF" w:rsidRPr="00821524" w:rsidRDefault="009434FF" w:rsidP="0012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1524">
              <w:rPr>
                <w:rFonts w:ascii="Times New Roman" w:eastAsia="Calibri" w:hAnsi="Times New Roman" w:cs="Times New Roman"/>
                <w:b/>
              </w:rPr>
              <w:t>+2449</w:t>
            </w:r>
          </w:p>
        </w:tc>
      </w:tr>
    </w:tbl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CBF">
        <w:rPr>
          <w:rFonts w:ascii="Times New Roman" w:hAnsi="Times New Roman" w:cs="Times New Roman"/>
          <w:bCs/>
          <w:sz w:val="24"/>
          <w:szCs w:val="24"/>
        </w:rPr>
        <w:t>Для уменьшения размера сложившейся задолженности по налоговым доходам п</w:t>
      </w:r>
      <w:r w:rsidRPr="00C36CBF">
        <w:rPr>
          <w:rFonts w:ascii="Times New Roman" w:hAnsi="Times New Roman" w:cs="Times New Roman"/>
          <w:bCs/>
          <w:sz w:val="24"/>
          <w:szCs w:val="24"/>
        </w:rPr>
        <w:t>е</w:t>
      </w:r>
      <w:r w:rsidRPr="00C36CBF">
        <w:rPr>
          <w:rFonts w:ascii="Times New Roman" w:hAnsi="Times New Roman" w:cs="Times New Roman"/>
          <w:bCs/>
          <w:sz w:val="24"/>
          <w:szCs w:val="24"/>
        </w:rPr>
        <w:t>ред бюджетом округа необходимо принимать меры по ее урег</w:t>
      </w:r>
      <w:r w:rsidRPr="00C36CBF">
        <w:rPr>
          <w:rFonts w:ascii="Times New Roman" w:hAnsi="Times New Roman" w:cs="Times New Roman"/>
          <w:bCs/>
          <w:sz w:val="24"/>
          <w:szCs w:val="24"/>
        </w:rPr>
        <w:t>у</w:t>
      </w:r>
      <w:r w:rsidRPr="00C36CBF">
        <w:rPr>
          <w:rFonts w:ascii="Times New Roman" w:hAnsi="Times New Roman" w:cs="Times New Roman"/>
          <w:bCs/>
          <w:sz w:val="24"/>
          <w:szCs w:val="24"/>
        </w:rPr>
        <w:t>лированию путем:</w:t>
      </w:r>
    </w:p>
    <w:p w:rsidR="009434FF" w:rsidRPr="00C36CBF" w:rsidRDefault="009434FF" w:rsidP="00121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36CBF">
        <w:rPr>
          <w:rFonts w:ascii="Times New Roman" w:hAnsi="Times New Roman" w:cs="Times New Roman"/>
          <w:sz w:val="24"/>
          <w:szCs w:val="24"/>
        </w:rPr>
        <w:t>создания качественной отчетности главных администраторов (адм</w:t>
      </w:r>
      <w:r w:rsidRPr="00C36CBF">
        <w:rPr>
          <w:rFonts w:ascii="Times New Roman" w:hAnsi="Times New Roman" w:cs="Times New Roman"/>
          <w:sz w:val="24"/>
          <w:szCs w:val="24"/>
        </w:rPr>
        <w:t>и</w:t>
      </w:r>
      <w:r w:rsidRPr="00C36CBF">
        <w:rPr>
          <w:rFonts w:ascii="Times New Roman" w:hAnsi="Times New Roman" w:cs="Times New Roman"/>
          <w:sz w:val="24"/>
          <w:szCs w:val="24"/>
        </w:rPr>
        <w:t>нистраторов) доходов в части задолженности по платежам в бюджет;</w:t>
      </w:r>
    </w:p>
    <w:p w:rsidR="009434FF" w:rsidRPr="00C36CBF" w:rsidRDefault="009434FF" w:rsidP="0012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ab/>
        <w:t>- проведения совместной работы администраторов доходов, органов местного с</w:t>
      </w:r>
      <w:r w:rsidRPr="00C36CBF">
        <w:rPr>
          <w:rFonts w:ascii="Times New Roman" w:hAnsi="Times New Roman" w:cs="Times New Roman"/>
          <w:sz w:val="24"/>
          <w:szCs w:val="24"/>
        </w:rPr>
        <w:t>а</w:t>
      </w:r>
      <w:r w:rsidRPr="00C36CBF">
        <w:rPr>
          <w:rFonts w:ascii="Times New Roman" w:hAnsi="Times New Roman" w:cs="Times New Roman"/>
          <w:sz w:val="24"/>
          <w:szCs w:val="24"/>
        </w:rPr>
        <w:t>моуправления округа по взысканию задолженности по платежам в бюджет, в том числе через работу комиссий при администрации округа.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В </w:t>
      </w:r>
      <w:r w:rsidR="00725B29" w:rsidRPr="00C36CBF">
        <w:rPr>
          <w:rFonts w:ascii="Times New Roman" w:hAnsi="Times New Roman" w:cs="Times New Roman"/>
          <w:sz w:val="24"/>
          <w:szCs w:val="24"/>
        </w:rPr>
        <w:t xml:space="preserve">городском </w:t>
      </w:r>
      <w:r w:rsidRPr="00C36CBF">
        <w:rPr>
          <w:rFonts w:ascii="Times New Roman" w:hAnsi="Times New Roman" w:cs="Times New Roman"/>
          <w:sz w:val="24"/>
          <w:szCs w:val="24"/>
        </w:rPr>
        <w:t>округе организован ежемесячный учет кредиторской задолженности бюджета в разрезе классификации операций сектора государственного управления. На</w:t>
      </w:r>
      <w:r w:rsidRPr="00C36CBF">
        <w:rPr>
          <w:rFonts w:ascii="Times New Roman" w:hAnsi="Times New Roman" w:cs="Times New Roman"/>
          <w:sz w:val="24"/>
          <w:szCs w:val="24"/>
        </w:rPr>
        <w:t>и</w:t>
      </w:r>
      <w:r w:rsidRPr="00C36CBF">
        <w:rPr>
          <w:rFonts w:ascii="Times New Roman" w:hAnsi="Times New Roman" w:cs="Times New Roman"/>
          <w:sz w:val="24"/>
          <w:szCs w:val="24"/>
        </w:rPr>
        <w:t>большее внимание уделяется состоянию кредиторской задолженности по выплате зар</w:t>
      </w:r>
      <w:r w:rsidRPr="00C36CBF">
        <w:rPr>
          <w:rFonts w:ascii="Times New Roman" w:hAnsi="Times New Roman" w:cs="Times New Roman"/>
          <w:sz w:val="24"/>
          <w:szCs w:val="24"/>
        </w:rPr>
        <w:t>а</w:t>
      </w:r>
      <w:r w:rsidRPr="00C36CBF">
        <w:rPr>
          <w:rFonts w:ascii="Times New Roman" w:hAnsi="Times New Roman" w:cs="Times New Roman"/>
          <w:sz w:val="24"/>
          <w:szCs w:val="24"/>
        </w:rPr>
        <w:t>ботной платы работникам бюджетной сферы, начислениям на оплату труда, оплате ж</w:t>
      </w:r>
      <w:r w:rsidRPr="00C36CBF">
        <w:rPr>
          <w:rFonts w:ascii="Times New Roman" w:hAnsi="Times New Roman" w:cs="Times New Roman"/>
          <w:sz w:val="24"/>
          <w:szCs w:val="24"/>
        </w:rPr>
        <w:t>и</w:t>
      </w:r>
      <w:r w:rsidRPr="00C36CBF">
        <w:rPr>
          <w:rFonts w:ascii="Times New Roman" w:hAnsi="Times New Roman" w:cs="Times New Roman"/>
          <w:sz w:val="24"/>
          <w:szCs w:val="24"/>
        </w:rPr>
        <w:t xml:space="preserve">лищно-коммунальных услуг. 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Финансовая необеспеченность расходных обязательств оказала нег</w:t>
      </w:r>
      <w:r w:rsidRPr="00C36CBF">
        <w:rPr>
          <w:rFonts w:ascii="Times New Roman" w:hAnsi="Times New Roman" w:cs="Times New Roman"/>
          <w:sz w:val="24"/>
          <w:szCs w:val="24"/>
        </w:rPr>
        <w:t>а</w:t>
      </w:r>
      <w:r w:rsidRPr="00C36CBF">
        <w:rPr>
          <w:rFonts w:ascii="Times New Roman" w:hAnsi="Times New Roman" w:cs="Times New Roman"/>
          <w:sz w:val="24"/>
          <w:szCs w:val="24"/>
        </w:rPr>
        <w:t xml:space="preserve">тивное влияние на наметившуюся положительную динамику устойчивости бюджета </w:t>
      </w:r>
      <w:r w:rsidR="00725B29" w:rsidRPr="00C36C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C36CBF">
        <w:rPr>
          <w:rFonts w:ascii="Times New Roman" w:hAnsi="Times New Roman" w:cs="Times New Roman"/>
          <w:sz w:val="24"/>
          <w:szCs w:val="24"/>
        </w:rPr>
        <w:t xml:space="preserve">округа. Подтверждением является </w:t>
      </w:r>
      <w:r w:rsidRPr="00C36CBF">
        <w:rPr>
          <w:rFonts w:ascii="Times New Roman" w:hAnsi="Times New Roman" w:cs="Times New Roman"/>
          <w:bCs/>
          <w:sz w:val="24"/>
          <w:szCs w:val="24"/>
        </w:rPr>
        <w:t>возникновение нео</w:t>
      </w:r>
      <w:r w:rsidRPr="00C36CBF">
        <w:rPr>
          <w:rFonts w:ascii="Times New Roman" w:hAnsi="Times New Roman" w:cs="Times New Roman"/>
          <w:bCs/>
          <w:sz w:val="24"/>
          <w:szCs w:val="24"/>
        </w:rPr>
        <w:t>п</w:t>
      </w:r>
      <w:r w:rsidRPr="00C36CBF">
        <w:rPr>
          <w:rFonts w:ascii="Times New Roman" w:hAnsi="Times New Roman" w:cs="Times New Roman"/>
          <w:bCs/>
          <w:sz w:val="24"/>
          <w:szCs w:val="24"/>
        </w:rPr>
        <w:t>лаченных бюджетных обязательств, и как следствие – просроченной кред</w:t>
      </w:r>
      <w:r w:rsidRPr="00C36CBF">
        <w:rPr>
          <w:rFonts w:ascii="Times New Roman" w:hAnsi="Times New Roman" w:cs="Times New Roman"/>
          <w:bCs/>
          <w:sz w:val="24"/>
          <w:szCs w:val="24"/>
        </w:rPr>
        <w:t>и</w:t>
      </w:r>
      <w:r w:rsidRPr="00C36CBF">
        <w:rPr>
          <w:rFonts w:ascii="Times New Roman" w:hAnsi="Times New Roman" w:cs="Times New Roman"/>
          <w:bCs/>
          <w:sz w:val="24"/>
          <w:szCs w:val="24"/>
        </w:rPr>
        <w:t>торской</w:t>
      </w:r>
      <w:r w:rsidRPr="00C36CBF">
        <w:rPr>
          <w:rFonts w:ascii="Times New Roman" w:hAnsi="Times New Roman" w:cs="Times New Roman"/>
          <w:sz w:val="24"/>
          <w:szCs w:val="24"/>
        </w:rPr>
        <w:t xml:space="preserve"> задолженности бюджета </w:t>
      </w:r>
      <w:r w:rsidR="00725B29" w:rsidRPr="00C36C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C36CBF">
        <w:rPr>
          <w:rFonts w:ascii="Times New Roman" w:hAnsi="Times New Roman" w:cs="Times New Roman"/>
          <w:sz w:val="24"/>
          <w:szCs w:val="24"/>
        </w:rPr>
        <w:t>округа перед поставщиками у</w:t>
      </w:r>
      <w:r w:rsidRPr="00C36CBF">
        <w:rPr>
          <w:rFonts w:ascii="Times New Roman" w:hAnsi="Times New Roman" w:cs="Times New Roman"/>
          <w:sz w:val="24"/>
          <w:szCs w:val="24"/>
        </w:rPr>
        <w:t>с</w:t>
      </w:r>
      <w:r w:rsidRPr="00C36CBF">
        <w:rPr>
          <w:rFonts w:ascii="Times New Roman" w:hAnsi="Times New Roman" w:cs="Times New Roman"/>
          <w:sz w:val="24"/>
          <w:szCs w:val="24"/>
        </w:rPr>
        <w:t xml:space="preserve">луг. 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CBF">
        <w:rPr>
          <w:rFonts w:ascii="Times New Roman" w:hAnsi="Times New Roman" w:cs="Times New Roman"/>
          <w:bCs/>
          <w:sz w:val="24"/>
          <w:szCs w:val="24"/>
        </w:rPr>
        <w:t>Решение данной проблемы невозможно осуществить в течение одного финансового года, т.к. требует значительного размера бюджетных средств. В целях недопущения роста просроченной кредиторской ежегодно предусма</w:t>
      </w:r>
      <w:r w:rsidRPr="00C36CBF">
        <w:rPr>
          <w:rFonts w:ascii="Times New Roman" w:hAnsi="Times New Roman" w:cs="Times New Roman"/>
          <w:bCs/>
          <w:sz w:val="24"/>
          <w:szCs w:val="24"/>
        </w:rPr>
        <w:t>т</w:t>
      </w:r>
      <w:r w:rsidRPr="00C36CBF">
        <w:rPr>
          <w:rFonts w:ascii="Times New Roman" w:hAnsi="Times New Roman" w:cs="Times New Roman"/>
          <w:bCs/>
          <w:sz w:val="24"/>
          <w:szCs w:val="24"/>
        </w:rPr>
        <w:t xml:space="preserve">ривать средства в бюджете </w:t>
      </w:r>
      <w:r w:rsidR="00725B29" w:rsidRPr="00C36CBF">
        <w:rPr>
          <w:rFonts w:ascii="Times New Roman" w:hAnsi="Times New Roman" w:cs="Times New Roman"/>
          <w:sz w:val="24"/>
          <w:szCs w:val="24"/>
        </w:rPr>
        <w:t>городского</w:t>
      </w:r>
      <w:r w:rsidR="00725B29" w:rsidRPr="00C36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6CBF">
        <w:rPr>
          <w:rFonts w:ascii="Times New Roman" w:hAnsi="Times New Roman" w:cs="Times New Roman"/>
          <w:bCs/>
          <w:sz w:val="24"/>
          <w:szCs w:val="24"/>
        </w:rPr>
        <w:t>округа на ее погашение, а также на оплату услуг теплоснабжающей организации по от</w:t>
      </w:r>
      <w:r w:rsidRPr="00C36CBF">
        <w:rPr>
          <w:rFonts w:ascii="Times New Roman" w:hAnsi="Times New Roman" w:cs="Times New Roman"/>
          <w:bCs/>
          <w:sz w:val="24"/>
          <w:szCs w:val="24"/>
        </w:rPr>
        <w:t>о</w:t>
      </w:r>
      <w:r w:rsidRPr="00C36CBF">
        <w:rPr>
          <w:rFonts w:ascii="Times New Roman" w:hAnsi="Times New Roman" w:cs="Times New Roman"/>
          <w:bCs/>
          <w:sz w:val="24"/>
          <w:szCs w:val="24"/>
        </w:rPr>
        <w:t>плению пустующего м</w:t>
      </w:r>
      <w:r w:rsidRPr="00C36CBF">
        <w:rPr>
          <w:rFonts w:ascii="Times New Roman" w:hAnsi="Times New Roman" w:cs="Times New Roman"/>
          <w:bCs/>
          <w:sz w:val="24"/>
          <w:szCs w:val="24"/>
        </w:rPr>
        <w:t>у</w:t>
      </w:r>
      <w:r w:rsidRPr="00C36CBF">
        <w:rPr>
          <w:rFonts w:ascii="Times New Roman" w:hAnsi="Times New Roman" w:cs="Times New Roman"/>
          <w:bCs/>
          <w:sz w:val="24"/>
          <w:szCs w:val="24"/>
        </w:rPr>
        <w:t>ниципального жилья, предоставляемых  в текущем финансовом году.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7832FE" w:rsidRPr="00C36CBF">
        <w:rPr>
          <w:rFonts w:ascii="Times New Roman" w:hAnsi="Times New Roman" w:cs="Times New Roman"/>
          <w:sz w:val="24"/>
          <w:szCs w:val="24"/>
        </w:rPr>
        <w:t>Стратегии</w:t>
      </w:r>
      <w:r w:rsidR="008A44BB"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Pr="00C36CBF">
        <w:rPr>
          <w:rFonts w:ascii="Times New Roman" w:hAnsi="Times New Roman" w:cs="Times New Roman"/>
          <w:sz w:val="24"/>
          <w:szCs w:val="24"/>
        </w:rPr>
        <w:t>является обеспечение долгосрочной сбалансированн</w:t>
      </w:r>
      <w:r w:rsidRPr="00C36CBF">
        <w:rPr>
          <w:rFonts w:ascii="Times New Roman" w:hAnsi="Times New Roman" w:cs="Times New Roman"/>
          <w:sz w:val="24"/>
          <w:szCs w:val="24"/>
        </w:rPr>
        <w:t>о</w:t>
      </w:r>
      <w:r w:rsidRPr="00C36CBF">
        <w:rPr>
          <w:rFonts w:ascii="Times New Roman" w:hAnsi="Times New Roman" w:cs="Times New Roman"/>
          <w:sz w:val="24"/>
          <w:szCs w:val="24"/>
        </w:rPr>
        <w:t xml:space="preserve">сти и устойчивости бюджета  округа. 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предусматривается комплексная и системная реализация мероприятий, направленных на решение следующих задач: </w:t>
      </w:r>
    </w:p>
    <w:p w:rsidR="009434FF" w:rsidRPr="00C36CBF" w:rsidRDefault="009434FF" w:rsidP="00121CD9">
      <w:pPr>
        <w:pStyle w:val="Default"/>
        <w:ind w:firstLine="709"/>
        <w:jc w:val="both"/>
        <w:rPr>
          <w:color w:val="auto"/>
        </w:rPr>
      </w:pPr>
      <w:r w:rsidRPr="00C36CBF">
        <w:rPr>
          <w:color w:val="auto"/>
        </w:rPr>
        <w:t>- развитие доходного потенциала округа (реализация резервов по привлечению д</w:t>
      </w:r>
      <w:r w:rsidRPr="00C36CBF">
        <w:rPr>
          <w:color w:val="auto"/>
        </w:rPr>
        <w:t>о</w:t>
      </w:r>
      <w:r w:rsidRPr="00C36CBF">
        <w:rPr>
          <w:color w:val="auto"/>
        </w:rPr>
        <w:t xml:space="preserve">ходов в бюджет и наращивание собственной доходной базы бюджета); </w:t>
      </w:r>
    </w:p>
    <w:p w:rsidR="009434FF" w:rsidRPr="00C36CBF" w:rsidRDefault="009434FF" w:rsidP="00121CD9">
      <w:pPr>
        <w:pStyle w:val="Default"/>
        <w:ind w:firstLine="709"/>
        <w:jc w:val="both"/>
        <w:rPr>
          <w:color w:val="auto"/>
        </w:rPr>
      </w:pPr>
      <w:r w:rsidRPr="00C36CBF">
        <w:rPr>
          <w:color w:val="auto"/>
        </w:rPr>
        <w:t>- повышение эффективности бюджетных расходов;</w:t>
      </w:r>
    </w:p>
    <w:p w:rsidR="009434FF" w:rsidRPr="00C36CBF" w:rsidRDefault="009434FF" w:rsidP="00121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 погашение просроченных расходных обязательств округа.</w:t>
      </w:r>
    </w:p>
    <w:p w:rsidR="0008561D" w:rsidRPr="00821524" w:rsidRDefault="0008561D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660A38" w:rsidRPr="00C36CBF" w:rsidRDefault="00660A38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Механизмы для реализации Стратегии</w:t>
      </w:r>
    </w:p>
    <w:p w:rsidR="00660A38" w:rsidRPr="00C36CBF" w:rsidRDefault="00660A38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 w:rsidR="00DF69A9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механизмами развития Омсукчанского городского округа до 2025 года являются реализуемые приоритетные национальные проекты в области образования, культуры, доступного и комфортного жилья, способствующего повышению качества жи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населения городского округа.</w:t>
      </w:r>
    </w:p>
    <w:p w:rsidR="00660A38" w:rsidRPr="00C36CBF" w:rsidRDefault="00660A38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Механизмом реализации стратегических целей в области экономич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развития станет социально-экономическая политика. От степени реал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задач экономического блока будет зависеть и уровень выполнения основных социально-экономических показ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</w:t>
      </w:r>
      <w:r w:rsidR="00E51273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социальной сферы.</w:t>
      </w:r>
    </w:p>
    <w:p w:rsidR="00660A38" w:rsidRPr="00C36CBF" w:rsidRDefault="00660A38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Ключевыми мерами реализации Стратегии социально-экономического развития </w:t>
      </w:r>
      <w:r w:rsidR="008F5D2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Омсукчанского городского округа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до 2025 г</w:t>
      </w:r>
      <w:r w:rsidR="00624461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будут: </w:t>
      </w:r>
    </w:p>
    <w:p w:rsidR="008F5D2C" w:rsidRPr="00C36CBF" w:rsidRDefault="008F5D2C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624461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нормативно-правовой базы </w:t>
      </w:r>
      <w:r w:rsidR="00725B29" w:rsidRPr="00C36CBF">
        <w:rPr>
          <w:rFonts w:ascii="Times New Roman" w:hAnsi="Times New Roman" w:cs="Times New Roman"/>
          <w:sz w:val="24"/>
          <w:szCs w:val="24"/>
        </w:rPr>
        <w:t>городского</w:t>
      </w:r>
      <w:r w:rsidR="00725B29"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округа, направленной на пов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шение эффективности реализации социально-экономической полит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ки;</w:t>
      </w:r>
    </w:p>
    <w:p w:rsidR="00660A38" w:rsidRPr="00C36CBF" w:rsidRDefault="00660A38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муниципального управления, содействие развитию местного самоуправления, взаимодействие малого и среднего бизнеса с органами мун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власти через совершенствование структуры органов местного самоуправления, обеспечение эффективного информационного обмена, включая систему электронного д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кументооборота, повыш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эффективности деятельности муниципальных органов власти в сфере оказания услуг населению, совершенствование системы предоставления муниц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пальных услуг организациям и гражданам, увеличение объема и качес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муниципальных услуг</w:t>
      </w:r>
      <w:r w:rsidR="008F5D2C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5D2C" w:rsidRPr="00C36CBF">
        <w:rPr>
          <w:rFonts w:ascii="Times New Roman" w:hAnsi="Times New Roman" w:cs="Times New Roman"/>
          <w:sz w:val="24"/>
          <w:szCs w:val="24"/>
        </w:rPr>
        <w:t>открытость деятельности  органов и</w:t>
      </w:r>
      <w:proofErr w:type="gramEnd"/>
      <w:r w:rsidR="008F5D2C" w:rsidRPr="00C36CBF">
        <w:rPr>
          <w:rFonts w:ascii="Times New Roman" w:hAnsi="Times New Roman" w:cs="Times New Roman"/>
          <w:sz w:val="24"/>
          <w:szCs w:val="24"/>
        </w:rPr>
        <w:t xml:space="preserve"> местного с</w:t>
      </w:r>
      <w:r w:rsidR="008F5D2C" w:rsidRPr="00C36CBF">
        <w:rPr>
          <w:rFonts w:ascii="Times New Roman" w:hAnsi="Times New Roman" w:cs="Times New Roman"/>
          <w:sz w:val="24"/>
          <w:szCs w:val="24"/>
        </w:rPr>
        <w:t>а</w:t>
      </w:r>
      <w:r w:rsidR="008F5D2C" w:rsidRPr="00C36CBF">
        <w:rPr>
          <w:rFonts w:ascii="Times New Roman" w:hAnsi="Times New Roman" w:cs="Times New Roman"/>
          <w:sz w:val="24"/>
          <w:szCs w:val="24"/>
        </w:rPr>
        <w:t>моуправления путем обеспечения доступа к информации о деятельности о</w:t>
      </w:r>
      <w:r w:rsidR="008F5D2C" w:rsidRPr="00C36CBF">
        <w:rPr>
          <w:rFonts w:ascii="Times New Roman" w:hAnsi="Times New Roman" w:cs="Times New Roman"/>
          <w:sz w:val="24"/>
          <w:szCs w:val="24"/>
        </w:rPr>
        <w:t>р</w:t>
      </w:r>
      <w:r w:rsidR="008F5D2C" w:rsidRPr="00C36CBF">
        <w:rPr>
          <w:rFonts w:ascii="Times New Roman" w:hAnsi="Times New Roman" w:cs="Times New Roman"/>
          <w:sz w:val="24"/>
          <w:szCs w:val="24"/>
        </w:rPr>
        <w:t>ганов местного самоуправления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0A38" w:rsidRPr="00C36CBF" w:rsidRDefault="00660A38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использования бюджетных средств путем развития системы бюджетного планирования, в том числе среднесрочного и долгосрочного,  пов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эффективности размещения муниципального з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каза, повышение эффективности выполнения муниципального задания, с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вершенствование системы разработки, принятия и оценки результатов реал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муниципальных программ;</w:t>
      </w:r>
    </w:p>
    <w:p w:rsidR="00660A38" w:rsidRPr="00C36CBF" w:rsidRDefault="00660A38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ведения бизнеса, развития деловой и инв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стиционной активности через развитие инфраструктуры для вед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бизнеса, по созданию мер благоприятного инвестиционного климата, развитие системы диалога муниципальной власти и бизнеса, ликвидацию барьеров для развития малого и среднего предприним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тельства.</w:t>
      </w:r>
    </w:p>
    <w:p w:rsidR="0039602F" w:rsidRPr="00821524" w:rsidRDefault="0039602F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9602F" w:rsidRPr="00C36CBF" w:rsidRDefault="0039602F" w:rsidP="008215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hAnsi="Times New Roman" w:cs="Times New Roman"/>
          <w:b/>
          <w:sz w:val="24"/>
          <w:szCs w:val="24"/>
        </w:rPr>
        <w:t>7. Р</w:t>
      </w:r>
      <w:r w:rsidR="00AE0042" w:rsidRPr="00C36CBF">
        <w:rPr>
          <w:rFonts w:ascii="Times New Roman" w:hAnsi="Times New Roman" w:cs="Times New Roman"/>
          <w:b/>
          <w:sz w:val="24"/>
          <w:szCs w:val="24"/>
        </w:rPr>
        <w:t xml:space="preserve">езультаты реализации Стратегии </w:t>
      </w:r>
      <w:r w:rsidRPr="00C36CBF">
        <w:rPr>
          <w:rFonts w:ascii="Times New Roman" w:hAnsi="Times New Roman" w:cs="Times New Roman"/>
          <w:b/>
          <w:sz w:val="24"/>
          <w:szCs w:val="24"/>
        </w:rPr>
        <w:t>на период до 2025 года</w:t>
      </w:r>
    </w:p>
    <w:p w:rsidR="00B465CA" w:rsidRPr="00C36CBF" w:rsidRDefault="00B465C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реализации приоритетов социально-экономического развития О</w:t>
      </w:r>
      <w:r w:rsidR="00AE004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мсукча</w:t>
      </w:r>
      <w:r w:rsidR="00AE004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E004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городского округа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до 2025 года станут укрепление финансово-бюджетной системы, реформирование жилищно-коммунального хозяйства, устойчивый рост доходов граждан округа.</w:t>
      </w:r>
    </w:p>
    <w:p w:rsidR="00B465CA" w:rsidRPr="00C36CBF" w:rsidRDefault="00B465C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предприятиях жилищно-</w:t>
      </w:r>
      <w:r w:rsidR="00AE004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коммунального хозяйства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произойдет обновление фо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дов, увеличится выпуск собственной продукции, работ (услуг), повысится производител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труда. </w:t>
      </w:r>
    </w:p>
    <w:p w:rsidR="00B465CA" w:rsidRPr="00C36CBF" w:rsidRDefault="00B465C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прогнозном периоде произойдет рост доходов – налоговых и ненал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говых, будет достигнута прозрачность бюджетных процедур, повысится инвестиционная привлек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муниципальной экономики и эффективность управления и использования м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собственности.</w:t>
      </w:r>
    </w:p>
    <w:p w:rsidR="00B465CA" w:rsidRPr="00C36CBF" w:rsidRDefault="00B465C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сохранения условий конкуренции на рынке пассажирских, транспортных услуг будет развиваться транспортный комплекс,  повысится техническое состояние сети дорог общего пользования.</w:t>
      </w:r>
    </w:p>
    <w:p w:rsidR="00B465CA" w:rsidRPr="00C36CBF" w:rsidRDefault="00B465C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активно развиваться малое предпринимательство, совершенствоваться но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мативно-правовая база малого и среднего предпринимательства, возрастет численность </w:t>
      </w:r>
      <w:proofErr w:type="gramStart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занятых</w:t>
      </w:r>
      <w:proofErr w:type="gramEnd"/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малом бизнесе.</w:t>
      </w:r>
    </w:p>
    <w:p w:rsidR="00B465CA" w:rsidRPr="00C36CBF" w:rsidRDefault="00B465C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725B29" w:rsidRPr="00C36CBF">
        <w:rPr>
          <w:rFonts w:ascii="Times New Roman" w:hAnsi="Times New Roman" w:cs="Times New Roman"/>
          <w:sz w:val="24"/>
          <w:szCs w:val="24"/>
        </w:rPr>
        <w:t>городского</w:t>
      </w:r>
      <w:r w:rsidR="00725B29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будет принимать меры по укреплению и сохр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нению кадрового потенциала путем привлечения специалистов разной направленности </w:t>
      </w:r>
      <w:r w:rsidR="005B3FF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DF69A9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регионов.</w:t>
      </w:r>
    </w:p>
    <w:p w:rsidR="00B465CA" w:rsidRPr="00C36CBF" w:rsidRDefault="00B465C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увеличиваться денежные доходы населения за счет роста номинальной и р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заработной платы, выплат социального характера, субс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дий  на оплату жилищно-коммунальных услуг, доходов от собственности и предпринимательской деятельности.</w:t>
      </w:r>
    </w:p>
    <w:p w:rsidR="00B465CA" w:rsidRPr="00C36CBF" w:rsidRDefault="00B465C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обеспечена поддержка  социально незащищенных семей, тех категорий гр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ждан, которые не обладают возможностями для самостоятельного решения социальных проблем.</w:t>
      </w:r>
    </w:p>
    <w:p w:rsidR="00B465CA" w:rsidRPr="00C36CBF" w:rsidRDefault="00B465C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прогнозных вариантов развития экономики </w:t>
      </w:r>
      <w:r w:rsidR="00725B29" w:rsidRPr="00C36CBF">
        <w:rPr>
          <w:rFonts w:ascii="Times New Roman" w:hAnsi="Times New Roman" w:cs="Times New Roman"/>
          <w:sz w:val="24"/>
          <w:szCs w:val="24"/>
        </w:rPr>
        <w:t>городского</w:t>
      </w:r>
      <w:r w:rsidR="00725B29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рассматриваются два основных сценария – </w:t>
      </w: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инерционный и поз</w:t>
      </w: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тивный.</w:t>
      </w:r>
    </w:p>
    <w:p w:rsidR="00B465CA" w:rsidRPr="00C36CBF" w:rsidRDefault="00B465C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Инерционный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сценарий предполагает сохранение действующих проблем </w:t>
      </w:r>
      <w:r w:rsidR="00725B29" w:rsidRPr="00C36CBF">
        <w:rPr>
          <w:rFonts w:ascii="Times New Roman" w:hAnsi="Times New Roman" w:cs="Times New Roman"/>
          <w:sz w:val="24"/>
          <w:szCs w:val="24"/>
        </w:rPr>
        <w:t>горо</w:t>
      </w:r>
      <w:r w:rsidR="00725B29" w:rsidRPr="00C36CBF">
        <w:rPr>
          <w:rFonts w:ascii="Times New Roman" w:hAnsi="Times New Roman" w:cs="Times New Roman"/>
          <w:sz w:val="24"/>
          <w:szCs w:val="24"/>
        </w:rPr>
        <w:t>д</w:t>
      </w:r>
      <w:r w:rsidR="00725B29" w:rsidRPr="00C36CBF">
        <w:rPr>
          <w:rFonts w:ascii="Times New Roman" w:hAnsi="Times New Roman" w:cs="Times New Roman"/>
          <w:sz w:val="24"/>
          <w:szCs w:val="24"/>
        </w:rPr>
        <w:t>ского</w:t>
      </w:r>
      <w:r w:rsidR="00725B29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округа, обусловлен уже сложившимися тенденциями и основан на умеренных те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 развития. На прогнозный период до 2025 года он не предполагает реализацию кру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масштабных проектов в округе, что не означает, что крупномасштабные проекты в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период не будут реализов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в Магаданской области. </w:t>
      </w:r>
    </w:p>
    <w:p w:rsidR="00B465CA" w:rsidRPr="00C36CBF" w:rsidRDefault="00B465C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и миграционная ситуации мало изменятся. По-прежнему будет продолжаться отток населения  округа «на материк». Дефицит квалифицированных ка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 в сфере медицинских услуг будет оставаться. </w:t>
      </w:r>
      <w:r w:rsidR="005B3FF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едостаточно</w:t>
      </w:r>
      <w:r w:rsidR="005B3FF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мер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 по социальной защите населения привед</w:t>
      </w:r>
      <w:r w:rsidR="005B3FF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 к росту уровня бедности. Уровень ра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малого би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 будет возрастать очень медленно. Проблемы в секторе жилищно-коммунального хозяйства останутся из-за недостаточного финансирования мероприятий текущего и капитального ремонта, медленного внедрения эне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госберегающих технологий, несмотря на увеличение расходов на эти цели. Мероприятия по реконструкции сущес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вующих сетей коммунального тепло- и водоснабжения будут проводиться в недостато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объеме, что приведет к росту износа сетей и ухудшению качества предоставления жилищно-коммунальных услуг. Доходная часть бюджета будет расти медленными темп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ми. </w:t>
      </w:r>
    </w:p>
    <w:p w:rsidR="00B465CA" w:rsidRPr="00C36CBF" w:rsidRDefault="00B465C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BF">
        <w:rPr>
          <w:rFonts w:ascii="Times New Roman" w:hAnsi="Times New Roman" w:cs="Times New Roman"/>
          <w:sz w:val="24"/>
          <w:szCs w:val="24"/>
        </w:rPr>
        <w:t>С другой стороны, позитивный сценарий предполагает совокупное во</w:t>
      </w:r>
      <w:r w:rsidRPr="00C36CBF">
        <w:rPr>
          <w:rFonts w:ascii="Times New Roman" w:hAnsi="Times New Roman" w:cs="Times New Roman"/>
          <w:sz w:val="24"/>
          <w:szCs w:val="24"/>
        </w:rPr>
        <w:t>з</w:t>
      </w:r>
      <w:r w:rsidRPr="00C36CBF">
        <w:rPr>
          <w:rFonts w:ascii="Times New Roman" w:hAnsi="Times New Roman" w:cs="Times New Roman"/>
          <w:sz w:val="24"/>
          <w:szCs w:val="24"/>
        </w:rPr>
        <w:t xml:space="preserve">действие на развитие </w:t>
      </w:r>
      <w:r w:rsidR="00725B29" w:rsidRPr="00C36C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C36CBF">
        <w:rPr>
          <w:rFonts w:ascii="Times New Roman" w:hAnsi="Times New Roman" w:cs="Times New Roman"/>
          <w:sz w:val="24"/>
          <w:szCs w:val="24"/>
        </w:rPr>
        <w:t>округа суммы положительных факторов</w:t>
      </w:r>
      <w:r w:rsidR="002B3862" w:rsidRPr="00C36CBF">
        <w:rPr>
          <w:rFonts w:ascii="Times New Roman" w:hAnsi="Times New Roman" w:cs="Times New Roman"/>
          <w:sz w:val="24"/>
          <w:szCs w:val="24"/>
        </w:rPr>
        <w:t>:</w:t>
      </w: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3FF6" w:rsidRPr="00C36CBF" w:rsidRDefault="002B3862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 разработка место</w:t>
      </w:r>
      <w:r w:rsidR="005B3FF6" w:rsidRPr="00C36CBF">
        <w:rPr>
          <w:rFonts w:ascii="Times New Roman" w:hAnsi="Times New Roman" w:cs="Times New Roman"/>
          <w:sz w:val="24"/>
          <w:szCs w:val="24"/>
        </w:rPr>
        <w:t>рождений «Перевальное», «Терем»;</w:t>
      </w:r>
    </w:p>
    <w:p w:rsidR="005B3FF6" w:rsidRPr="00C36CBF" w:rsidRDefault="005B3FF6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</w:t>
      </w:r>
      <w:r w:rsidR="002B3862" w:rsidRPr="00C36CBF">
        <w:rPr>
          <w:rFonts w:ascii="Times New Roman" w:hAnsi="Times New Roman" w:cs="Times New Roman"/>
          <w:sz w:val="24"/>
          <w:szCs w:val="24"/>
        </w:rPr>
        <w:t xml:space="preserve"> завершение строительства и ввод новой котельной в</w:t>
      </w:r>
      <w:r w:rsidRPr="00C36CBF">
        <w:rPr>
          <w:rFonts w:ascii="Times New Roman" w:hAnsi="Times New Roman" w:cs="Times New Roman"/>
          <w:sz w:val="24"/>
          <w:szCs w:val="24"/>
        </w:rPr>
        <w:t xml:space="preserve"> п. Омсукчан на твердом то</w:t>
      </w:r>
      <w:r w:rsidRPr="00C36CBF">
        <w:rPr>
          <w:rFonts w:ascii="Times New Roman" w:hAnsi="Times New Roman" w:cs="Times New Roman"/>
          <w:sz w:val="24"/>
          <w:szCs w:val="24"/>
        </w:rPr>
        <w:t>п</w:t>
      </w:r>
      <w:r w:rsidRPr="00C36CBF">
        <w:rPr>
          <w:rFonts w:ascii="Times New Roman" w:hAnsi="Times New Roman" w:cs="Times New Roman"/>
          <w:sz w:val="24"/>
          <w:szCs w:val="24"/>
        </w:rPr>
        <w:t>ливе;</w:t>
      </w:r>
    </w:p>
    <w:p w:rsidR="005B3FF6" w:rsidRPr="00C36CBF" w:rsidRDefault="005B3FF6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</w:t>
      </w:r>
      <w:r w:rsidR="002B3862" w:rsidRPr="00C36CBF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 w:rsidR="002B3862" w:rsidRPr="00C36CB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36CBF">
        <w:rPr>
          <w:rFonts w:ascii="Times New Roman" w:hAnsi="Times New Roman" w:cs="Times New Roman"/>
          <w:sz w:val="24"/>
          <w:szCs w:val="24"/>
        </w:rPr>
        <w:t xml:space="preserve"> линии электропередач;</w:t>
      </w:r>
    </w:p>
    <w:p w:rsidR="005B3FF6" w:rsidRPr="00C36CBF" w:rsidRDefault="0039602F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 xml:space="preserve"> </w:t>
      </w:r>
      <w:r w:rsidR="005B3FF6" w:rsidRPr="00C36CBF">
        <w:rPr>
          <w:rFonts w:ascii="Times New Roman" w:hAnsi="Times New Roman" w:cs="Times New Roman"/>
          <w:sz w:val="24"/>
          <w:szCs w:val="24"/>
        </w:rPr>
        <w:t>- р</w:t>
      </w:r>
      <w:r w:rsidRPr="00C36CBF">
        <w:rPr>
          <w:rFonts w:ascii="Times New Roman" w:hAnsi="Times New Roman" w:cs="Times New Roman"/>
          <w:sz w:val="24"/>
          <w:szCs w:val="24"/>
        </w:rPr>
        <w:t>емонт</w:t>
      </w:r>
      <w:r w:rsidR="005B3FF6" w:rsidRPr="00C36CBF">
        <w:rPr>
          <w:rFonts w:ascii="Times New Roman" w:hAnsi="Times New Roman" w:cs="Times New Roman"/>
          <w:sz w:val="24"/>
          <w:szCs w:val="24"/>
        </w:rPr>
        <w:t xml:space="preserve"> дороги Омсукчан-Дукат;</w:t>
      </w:r>
    </w:p>
    <w:p w:rsidR="005B3FF6" w:rsidRPr="00C36CBF" w:rsidRDefault="005B3FF6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</w:t>
      </w:r>
      <w:r w:rsidR="00DF69A9" w:rsidRPr="00C36CBF">
        <w:rPr>
          <w:rFonts w:ascii="Times New Roman" w:hAnsi="Times New Roman" w:cs="Times New Roman"/>
          <w:sz w:val="24"/>
          <w:szCs w:val="24"/>
        </w:rPr>
        <w:t xml:space="preserve"> проведение технического</w:t>
      </w:r>
      <w:r w:rsidR="002B3862" w:rsidRPr="00C36CBF">
        <w:rPr>
          <w:rFonts w:ascii="Times New Roman" w:hAnsi="Times New Roman" w:cs="Times New Roman"/>
          <w:sz w:val="24"/>
          <w:szCs w:val="24"/>
        </w:rPr>
        <w:t xml:space="preserve"> оснащения на объектах коммунально</w:t>
      </w:r>
      <w:r w:rsidRPr="00C36CBF">
        <w:rPr>
          <w:rFonts w:ascii="Times New Roman" w:hAnsi="Times New Roman" w:cs="Times New Roman"/>
          <w:sz w:val="24"/>
          <w:szCs w:val="24"/>
        </w:rPr>
        <w:t>го комплекса;</w:t>
      </w:r>
    </w:p>
    <w:p w:rsidR="002B3862" w:rsidRPr="00C36CBF" w:rsidRDefault="005B3FF6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CBF">
        <w:rPr>
          <w:rFonts w:ascii="Times New Roman" w:hAnsi="Times New Roman" w:cs="Times New Roman"/>
          <w:sz w:val="24"/>
          <w:szCs w:val="24"/>
        </w:rPr>
        <w:t>-</w:t>
      </w:r>
      <w:r w:rsidR="0039602F" w:rsidRPr="00C36CBF">
        <w:rPr>
          <w:rFonts w:ascii="Times New Roman" w:hAnsi="Times New Roman" w:cs="Times New Roman"/>
          <w:sz w:val="24"/>
          <w:szCs w:val="24"/>
        </w:rPr>
        <w:t xml:space="preserve"> ввод бассейна в п. Омсукчан.</w:t>
      </w:r>
    </w:p>
    <w:p w:rsidR="00B465CA" w:rsidRPr="00C36CBF" w:rsidRDefault="00B465C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устойчивого экономического роста произойдет за счет увеличения объемов инвестиций в развитие производственной и социальной сферы, повышения уро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конкурентоспособности выпускаемой продукции, а также роста денежных доходов н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селения. Сократится уровень износа основных фондов – 20 % к 2025 году. Малое пре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принимательство будет активно развиваться. Расходы бюджета на социальную сферу ув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личатся. Обеспечится рост материально-технической базы сети учреждений</w:t>
      </w:r>
      <w:r w:rsidR="0039602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</w:t>
      </w:r>
      <w:r w:rsidR="0039602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9602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культуры и спорта.</w:t>
      </w:r>
    </w:p>
    <w:p w:rsidR="00B465CA" w:rsidRPr="00C36CBF" w:rsidRDefault="00B465C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Инфраструктура учреждений культуры будет укреплена. Будут созданы информ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ционные сети в библиотечном деле, повышен профессиональный уровень специалистов в области  культуры. Будет обеспечена материальная и творческая поддержка талантливой молодежи, что </w:t>
      </w:r>
      <w:r w:rsidR="00DF69A9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оздоро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экономики и социальной сферы.</w:t>
      </w:r>
    </w:p>
    <w:p w:rsidR="00B465CA" w:rsidRPr="00C36CBF" w:rsidRDefault="00B465C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Запланированные мероприятия по модернизации котельных, тепловых, водопр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 и канализационных сетей и сооружений будут осуществл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ны. Денежные доходы населения возрастут – заработная плата, пенсии, пос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бия. Увеличатся платежи в бюджет – налоговые и неналоговые доходы.</w:t>
      </w:r>
    </w:p>
    <w:p w:rsidR="00B465CA" w:rsidRPr="00C36CBF" w:rsidRDefault="00B465CA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Проводимая административная реформа в органах местного самоуправления мун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ципальных образований позволит обеспечить прозрачность работы органов муниципал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власти, устранить барьеры на пути развития предпринимательства, а сам документ – Стратегия социально-экономического развития </w:t>
      </w:r>
      <w:r w:rsidR="0039602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Омсукчанского городского округа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2025 года нацелен сделать процесс управления </w:t>
      </w:r>
      <w:r w:rsidR="0039602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округом</w:t>
      </w:r>
      <w:r w:rsidR="005B3FF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открытым. Он даст возмо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 населению</w:t>
      </w:r>
      <w:r w:rsidR="005B3FF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представителям различных хозяйствующих и ф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нансовых структур активнее включаться в  процесс развития</w:t>
      </w:r>
      <w:r w:rsidR="005B3FF6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его стадиях - от разработки пр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оритетов до предложений по реализации м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ханизмов.</w:t>
      </w:r>
    </w:p>
    <w:p w:rsidR="00AE0042" w:rsidRPr="00821524" w:rsidRDefault="00AE0042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9602F" w:rsidRPr="00C36CBF" w:rsidRDefault="00070902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5B3FF6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602F" w:rsidRPr="00C3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Стратегии</w:t>
      </w:r>
    </w:p>
    <w:p w:rsidR="0039602F" w:rsidRPr="00C36CBF" w:rsidRDefault="0039602F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социально-экономического развития Омсукчанского горо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 на период до 2025 года по мере реализации будет корректир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ваться в соответствии с теми изменениями, которые будут </w:t>
      </w:r>
      <w:r w:rsidR="00FD6563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исходить в Российской Федерации</w:t>
      </w:r>
      <w:r w:rsidR="00FD6563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Магаданской области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соответственно, в </w:t>
      </w:r>
      <w:r w:rsidR="00FD6563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Омсукчанском городском округе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Корректировка будет производит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путем уточнения прогнозов социально-экономического развития территории округа, основных направлений деятельности администрации Омсукчанского городск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округа, реализации муниципальных  программ.</w:t>
      </w:r>
    </w:p>
    <w:p w:rsidR="0039602F" w:rsidRPr="00C36CBF" w:rsidRDefault="0039602F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эффективной реализации Стратегии будет осуществляться не реже одного раза в год систематический мониторинг.</w:t>
      </w:r>
    </w:p>
    <w:p w:rsidR="0039602F" w:rsidRPr="00C36CBF" w:rsidRDefault="0039602F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ведения мониторинга Стратегии станут отчетные данные службы г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сударственной статистики по </w:t>
      </w:r>
      <w:r w:rsidR="0007090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Омсукчанского городскому округу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07090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нформации 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пальных учреждений и организаций</w:t>
      </w:r>
      <w:r w:rsidR="0007090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комитетов.</w:t>
      </w:r>
    </w:p>
    <w:p w:rsidR="0039602F" w:rsidRPr="00C36CBF" w:rsidRDefault="0039602F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 по ведению мониторинга Стратегии является отдел эк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номики администрации </w:t>
      </w:r>
      <w:r w:rsidR="0007090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Омсукчанского городского округа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602F" w:rsidRPr="00C36CBF" w:rsidRDefault="0039602F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Стратегии станут основой для своевременного принятия управленческих решений, анализа причин отклонения от запл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нированного хода развития территории </w:t>
      </w:r>
      <w:r w:rsidR="0007090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Омсукчанского городского округа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D39" w:rsidRPr="00C36CBF" w:rsidRDefault="0039602F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мониторинга реализации Стратегии будут использов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основные индикаторы, характеризующие социально-экономическое ра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</w:t>
      </w:r>
      <w:r w:rsidR="00725B29" w:rsidRPr="00C36CBF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5D3D39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902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D6563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524" w:rsidRDefault="00821524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02F" w:rsidRPr="00C36CBF" w:rsidRDefault="00FD6563" w:rsidP="00121C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9602F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аблица  </w:t>
      </w:r>
      <w:r w:rsidR="005D3D39"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5D3D39" w:rsidRPr="00C36CBF" w:rsidRDefault="005D3D39" w:rsidP="00121C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36C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Целевые значения индикаторов Стратегии до 2025 года</w:t>
      </w:r>
    </w:p>
    <w:p w:rsidR="005D3D39" w:rsidRPr="00821524" w:rsidRDefault="005D3D39" w:rsidP="00121C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6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1134"/>
        <w:gridCol w:w="1134"/>
        <w:gridCol w:w="1134"/>
        <w:gridCol w:w="1134"/>
      </w:tblGrid>
      <w:tr w:rsidR="005D3D39" w:rsidRPr="00C36CBF" w:rsidTr="00A55D9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5D3D39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5D3D39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5D3D39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5D3D39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D39" w:rsidRPr="00C36CBF" w:rsidRDefault="005D3D39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3602C9" w:rsidRPr="00C36CBF" w:rsidTr="00A55D90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02C9" w:rsidRPr="00C36CBF" w:rsidRDefault="003602C9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Демография</w:t>
            </w:r>
          </w:p>
        </w:tc>
      </w:tr>
      <w:tr w:rsidR="005D3D39" w:rsidRPr="00C36CBF" w:rsidTr="00A55D9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5D3D39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Среднегод</w:t>
            </w:r>
            <w:r w:rsidR="009E480A"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овая численность населения,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932B3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9E480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5D5B31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D39" w:rsidRPr="00C36CBF" w:rsidRDefault="005D5B31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4879</w:t>
            </w:r>
          </w:p>
        </w:tc>
      </w:tr>
      <w:tr w:rsidR="005D3D39" w:rsidRPr="00C36CBF" w:rsidTr="00A55D9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9" w:rsidRPr="00C36CBF" w:rsidRDefault="00B83666" w:rsidP="003C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Естественный прирост</w:t>
            </w:r>
            <w:r w:rsidR="003C76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(убыль) 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</w:t>
            </w:r>
            <w:r w:rsidR="003C76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B83666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B83666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B83666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D39" w:rsidRPr="00C36CBF" w:rsidRDefault="00B83666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3D39" w:rsidRPr="00C36CBF" w:rsidTr="00A55D9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9" w:rsidRPr="00C36CBF" w:rsidRDefault="00B83666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Миграционный прирост</w:t>
            </w:r>
            <w:r w:rsidR="003C76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(отток) чел</w:t>
            </w:r>
            <w:r w:rsidR="003C76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9E480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9E480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9E480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D39" w:rsidRPr="00C36CBF" w:rsidRDefault="009E480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-45</w:t>
            </w:r>
          </w:p>
        </w:tc>
      </w:tr>
      <w:tr w:rsidR="003602C9" w:rsidRPr="00C36CBF" w:rsidTr="00A55D90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02C9" w:rsidRPr="00C36CBF" w:rsidRDefault="003602C9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Труд и занятость населения</w:t>
            </w:r>
          </w:p>
        </w:tc>
      </w:tr>
      <w:tr w:rsidR="005D3D39" w:rsidRPr="00C36CBF" w:rsidTr="00A55D9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9E480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Количество официально зарегистрированных безработных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9E480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9E480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9E480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D39" w:rsidRPr="00C36CBF" w:rsidRDefault="009E480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E480A" w:rsidRPr="00C36CBF" w:rsidTr="00A55D9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A" w:rsidRPr="00C36CBF" w:rsidRDefault="009E480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зарегистрированных безработных к п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стоянно проживающему населению,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A" w:rsidRPr="00C36CBF" w:rsidRDefault="005D5B31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A" w:rsidRPr="00C36CBF" w:rsidRDefault="005D5B31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A" w:rsidRPr="00C36CBF" w:rsidRDefault="005D5B31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80A" w:rsidRPr="00C36CBF" w:rsidRDefault="005D5B31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D3D39" w:rsidRPr="00C36CBF" w:rsidTr="00A55D9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5D3D39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Среднегодовая численность занятых в эконом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5D5B31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1F57E5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1F57E5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D39" w:rsidRPr="00C36CBF" w:rsidRDefault="001F57E5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3970</w:t>
            </w:r>
          </w:p>
        </w:tc>
      </w:tr>
      <w:tr w:rsidR="00163EEA" w:rsidRPr="00C36CBF" w:rsidTr="00A55D90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EEA" w:rsidRPr="00C36CBF" w:rsidRDefault="00163EE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</w:tr>
      <w:tr w:rsidR="005D3D39" w:rsidRPr="00C36CBF" w:rsidTr="00A55D9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B83666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(работ, услуг) крупными и средними организациями, млн. руб</w:t>
            </w:r>
            <w:r w:rsidR="00AE0042" w:rsidRPr="00C36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1F57E5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24507,8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1F57E5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33179,3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1F57E5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D39" w:rsidRPr="00C36CBF" w:rsidRDefault="001F57E5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37986,0</w:t>
            </w:r>
          </w:p>
        </w:tc>
      </w:tr>
      <w:tr w:rsidR="005D3D39" w:rsidRPr="00C36CBF" w:rsidTr="00A55D9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163EE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протяженность автомобильных дорог о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щего пользования местного, не отвечающих нормативным требованиям, в общей протяже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ности автомобильных дорог общего пользов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163EE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4D686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C36CBF" w:rsidRDefault="004D686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D39" w:rsidRPr="00C36CBF" w:rsidRDefault="004D686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163EEA" w:rsidRPr="00C36CBF" w:rsidTr="00A55D9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EA" w:rsidRPr="00C36CBF" w:rsidRDefault="00163EE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="00682E10"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инвестиций в основной капитал (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и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ключением бюджетных средств)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EA" w:rsidRPr="00C36CBF" w:rsidRDefault="00163EE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314413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EA" w:rsidRPr="00C36CBF" w:rsidRDefault="001C7E5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425938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EA" w:rsidRPr="00C36CBF" w:rsidRDefault="001C7E5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447234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EEA" w:rsidRPr="00C36CBF" w:rsidRDefault="001C7E5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474068</w:t>
            </w:r>
          </w:p>
        </w:tc>
      </w:tr>
      <w:tr w:rsidR="00163EEA" w:rsidRPr="00C36CBF" w:rsidTr="00A55D9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EA" w:rsidRPr="00C36CBF" w:rsidRDefault="00163EEA" w:rsidP="0012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CBF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по полному кругу предприятий,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EA" w:rsidRPr="00C36CBF" w:rsidRDefault="00163EE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61559,1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EA" w:rsidRPr="00C36CBF" w:rsidRDefault="00163EE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96398,9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EA" w:rsidRPr="00C36CBF" w:rsidRDefault="00163EE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106038,8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EEA" w:rsidRPr="00C36CBF" w:rsidRDefault="00163EE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116642,7</w:t>
            </w:r>
          </w:p>
        </w:tc>
      </w:tr>
      <w:tr w:rsidR="004D6863" w:rsidRPr="00C36CBF" w:rsidTr="0025748F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63" w:rsidRPr="00C36CBF" w:rsidRDefault="004D686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налоговых и неналоговых доходов местн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 бюджета в общем объеме собственных дох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63" w:rsidRPr="00C36CBF" w:rsidRDefault="004D686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63" w:rsidRPr="00C36CBF" w:rsidRDefault="004D686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63" w:rsidRPr="00C36CBF" w:rsidRDefault="004D686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863" w:rsidRPr="00C36CBF" w:rsidRDefault="004D686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163EEA" w:rsidRPr="00C36CBF" w:rsidTr="00A55D90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3EEA" w:rsidRPr="00C36CBF" w:rsidRDefault="00163EE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Социальная сфера</w:t>
            </w:r>
          </w:p>
        </w:tc>
      </w:tr>
      <w:tr w:rsidR="00163EEA" w:rsidRPr="00C36CBF" w:rsidTr="00A55D9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EA" w:rsidRPr="00C36CBF" w:rsidRDefault="00682E1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Доля детей </w:t>
            </w:r>
            <w:r w:rsidR="00163EEA"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получающих услуги по дополн</w:t>
            </w:r>
            <w:r w:rsidR="00163EEA"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163EEA"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тельному образованию</w:t>
            </w:r>
            <w:r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 в общей численности детей от 5-18 лет,%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EA" w:rsidRPr="00C36CBF" w:rsidRDefault="00163EE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EA" w:rsidRPr="00C36CBF" w:rsidRDefault="00163EE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EA" w:rsidRPr="00C36CBF" w:rsidRDefault="00163EE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EEA" w:rsidRPr="00C36CBF" w:rsidRDefault="00163EE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602C9" w:rsidRPr="00C36CBF" w:rsidTr="00A55D9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9" w:rsidRPr="00C36CBF" w:rsidRDefault="003602C9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Доля детей в возрасте 1-6 лет, состоящих на учете  для определения в муниципальные д</w:t>
            </w:r>
            <w:r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школьные образовательные учреждения в о</w:t>
            </w:r>
            <w:r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щей численности детей  в возра</w:t>
            </w:r>
            <w:r w:rsidR="00682E10"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 1- 6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9" w:rsidRPr="00C36CBF" w:rsidRDefault="004A00F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9" w:rsidRPr="00C36CBF" w:rsidRDefault="004A00F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9" w:rsidRPr="00C36CBF" w:rsidRDefault="004A00F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2C9" w:rsidRPr="00C36CBF" w:rsidRDefault="004A00F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602C9" w:rsidRPr="00C36CBF" w:rsidTr="00A55D9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9" w:rsidRPr="00C36CBF" w:rsidRDefault="003602C9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Доля муниципал</w:t>
            </w:r>
            <w:r w:rsidR="00682E10"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ьных образовательных учре</w:t>
            </w:r>
            <w:r w:rsidR="00682E10"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="00682E10"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дений</w:t>
            </w:r>
            <w:r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 соответствующих современным требов</w:t>
            </w:r>
            <w:r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ниям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9" w:rsidRPr="00C36CBF" w:rsidRDefault="003602C9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9" w:rsidRPr="00C36CBF" w:rsidRDefault="004A00F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9" w:rsidRPr="00C36CBF" w:rsidRDefault="004A00F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2C9" w:rsidRPr="00C36CBF" w:rsidRDefault="004A00F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163EEA" w:rsidRPr="00C36CBF" w:rsidTr="00A55D90">
        <w:tc>
          <w:tcPr>
            <w:tcW w:w="524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3EEA" w:rsidRPr="00C36CBF" w:rsidRDefault="00163EE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населения систематически </w:t>
            </w:r>
            <w:proofErr w:type="gramStart"/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физкультурой 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EEA" w:rsidRPr="00C36CBF" w:rsidRDefault="00163EEA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EEA" w:rsidRPr="00C36CBF" w:rsidRDefault="004D686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EEA" w:rsidRPr="00C36CBF" w:rsidRDefault="004D686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3EEA" w:rsidRPr="00C36CBF" w:rsidRDefault="004D686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82E10" w:rsidRPr="00C36CBF" w:rsidTr="00A55D90">
        <w:tc>
          <w:tcPr>
            <w:tcW w:w="9781" w:type="dxa"/>
            <w:gridSpan w:val="5"/>
            <w:tcBorders>
              <w:top w:val="single" w:sz="4" w:space="0" w:color="auto"/>
              <w:bottom w:val="nil"/>
            </w:tcBorders>
          </w:tcPr>
          <w:p w:rsidR="00682E10" w:rsidRPr="00C36CBF" w:rsidRDefault="00A55D90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Жилищное обеспечение</w:t>
            </w:r>
          </w:p>
        </w:tc>
      </w:tr>
      <w:tr w:rsidR="00163EEA" w:rsidRPr="00C36CBF" w:rsidTr="00A55D9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EA" w:rsidRPr="00C36CBF" w:rsidRDefault="003602C9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682E10"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беспеченность общей </w:t>
            </w:r>
            <w:r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площад</w:t>
            </w:r>
            <w:r w:rsidR="00682E10"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 жилья в расч</w:t>
            </w:r>
            <w:r w:rsidR="00682E10"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682E10"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те на </w:t>
            </w:r>
            <w:r w:rsidRPr="00C36CB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одного жителя  кв.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9" w:rsidRPr="00C36CBF" w:rsidRDefault="003602C9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EA" w:rsidRPr="00C36CBF" w:rsidRDefault="004A00F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EA" w:rsidRPr="00C36CBF" w:rsidRDefault="004A00F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EEA" w:rsidRPr="00C36CBF" w:rsidRDefault="004A00F7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63EEA" w:rsidRPr="00C36CBF" w:rsidTr="00A55D9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EA" w:rsidRPr="00C36CBF" w:rsidRDefault="003602C9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населения, получившего жилые помещ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ния и улучшившие жилищные условия, в общей численности населения, состоявшего на учете в качестве нуждающегося в жилых помещениях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EA" w:rsidRPr="00C36CBF" w:rsidRDefault="003602C9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EA" w:rsidRPr="00C36CBF" w:rsidRDefault="004D686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EA" w:rsidRPr="00C36CBF" w:rsidRDefault="004D686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EEA" w:rsidRPr="00C36CBF" w:rsidRDefault="004D6863" w:rsidP="0012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6C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B465CA" w:rsidRPr="00C36CBF" w:rsidRDefault="00B465CA" w:rsidP="00121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42" w:rsidRPr="00C36CBF" w:rsidRDefault="00AE0042" w:rsidP="00121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42" w:rsidRPr="00C36CBF" w:rsidRDefault="00AE0042" w:rsidP="00AE0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sectPr w:rsidR="00AE0042" w:rsidRPr="00C36CBF" w:rsidSect="00121CD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3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7E5285A"/>
    <w:multiLevelType w:val="hybridMultilevel"/>
    <w:tmpl w:val="7A3CD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D97330B"/>
    <w:multiLevelType w:val="multilevel"/>
    <w:tmpl w:val="10F61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5F10AA8"/>
    <w:multiLevelType w:val="multilevel"/>
    <w:tmpl w:val="146CCD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7ECE7B4B"/>
    <w:multiLevelType w:val="multilevel"/>
    <w:tmpl w:val="7294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15B74"/>
    <w:rsid w:val="000101D6"/>
    <w:rsid w:val="00010747"/>
    <w:rsid w:val="00017856"/>
    <w:rsid w:val="00041C19"/>
    <w:rsid w:val="00063AAE"/>
    <w:rsid w:val="00070902"/>
    <w:rsid w:val="00076449"/>
    <w:rsid w:val="0008561D"/>
    <w:rsid w:val="000902E4"/>
    <w:rsid w:val="000A0BA6"/>
    <w:rsid w:val="000A483E"/>
    <w:rsid w:val="000C6E74"/>
    <w:rsid w:val="000D0444"/>
    <w:rsid w:val="000D3829"/>
    <w:rsid w:val="000D5EC6"/>
    <w:rsid w:val="000E6E19"/>
    <w:rsid w:val="000F017C"/>
    <w:rsid w:val="000F2AA9"/>
    <w:rsid w:val="000F6D6D"/>
    <w:rsid w:val="0010141A"/>
    <w:rsid w:val="00104A80"/>
    <w:rsid w:val="001139F3"/>
    <w:rsid w:val="0011575A"/>
    <w:rsid w:val="00121CD9"/>
    <w:rsid w:val="00126D5B"/>
    <w:rsid w:val="0013034F"/>
    <w:rsid w:val="00141855"/>
    <w:rsid w:val="00145BC8"/>
    <w:rsid w:val="0015238E"/>
    <w:rsid w:val="0016289D"/>
    <w:rsid w:val="00163EEA"/>
    <w:rsid w:val="0017087A"/>
    <w:rsid w:val="0018031D"/>
    <w:rsid w:val="001952BA"/>
    <w:rsid w:val="0019713A"/>
    <w:rsid w:val="001A04DC"/>
    <w:rsid w:val="001A07AB"/>
    <w:rsid w:val="001C767B"/>
    <w:rsid w:val="001C7E5A"/>
    <w:rsid w:val="001D0B56"/>
    <w:rsid w:val="001D625A"/>
    <w:rsid w:val="001E12CD"/>
    <w:rsid w:val="001F16FC"/>
    <w:rsid w:val="001F57E5"/>
    <w:rsid w:val="0020168C"/>
    <w:rsid w:val="00202260"/>
    <w:rsid w:val="00215B74"/>
    <w:rsid w:val="0022141F"/>
    <w:rsid w:val="00222613"/>
    <w:rsid w:val="00226A64"/>
    <w:rsid w:val="002274A5"/>
    <w:rsid w:val="00243CE9"/>
    <w:rsid w:val="0025748F"/>
    <w:rsid w:val="002634FA"/>
    <w:rsid w:val="00293B22"/>
    <w:rsid w:val="002B12AF"/>
    <w:rsid w:val="002B2005"/>
    <w:rsid w:val="002B2CEF"/>
    <w:rsid w:val="002B3862"/>
    <w:rsid w:val="002B6A0C"/>
    <w:rsid w:val="002C0224"/>
    <w:rsid w:val="002C0EE7"/>
    <w:rsid w:val="002C45CC"/>
    <w:rsid w:val="002C7FCD"/>
    <w:rsid w:val="002D0D52"/>
    <w:rsid w:val="002D5413"/>
    <w:rsid w:val="002F0110"/>
    <w:rsid w:val="002F72CF"/>
    <w:rsid w:val="003006DB"/>
    <w:rsid w:val="003149E7"/>
    <w:rsid w:val="00332422"/>
    <w:rsid w:val="00344A57"/>
    <w:rsid w:val="003602C9"/>
    <w:rsid w:val="00367621"/>
    <w:rsid w:val="0039602F"/>
    <w:rsid w:val="003A438D"/>
    <w:rsid w:val="003C762B"/>
    <w:rsid w:val="003D6477"/>
    <w:rsid w:val="003E1898"/>
    <w:rsid w:val="003E6116"/>
    <w:rsid w:val="003F5426"/>
    <w:rsid w:val="00433EA1"/>
    <w:rsid w:val="004445BE"/>
    <w:rsid w:val="004451CC"/>
    <w:rsid w:val="004650C8"/>
    <w:rsid w:val="0046554B"/>
    <w:rsid w:val="004719ED"/>
    <w:rsid w:val="00480C1D"/>
    <w:rsid w:val="00482EF3"/>
    <w:rsid w:val="00484DBD"/>
    <w:rsid w:val="004A00F7"/>
    <w:rsid w:val="004A19AF"/>
    <w:rsid w:val="004A19CB"/>
    <w:rsid w:val="004A6C05"/>
    <w:rsid w:val="004C1A46"/>
    <w:rsid w:val="004C7828"/>
    <w:rsid w:val="004D6863"/>
    <w:rsid w:val="004E2FC4"/>
    <w:rsid w:val="004F6D64"/>
    <w:rsid w:val="004F78DB"/>
    <w:rsid w:val="00510840"/>
    <w:rsid w:val="005113AB"/>
    <w:rsid w:val="00511A94"/>
    <w:rsid w:val="00514A3A"/>
    <w:rsid w:val="00514B44"/>
    <w:rsid w:val="00516C80"/>
    <w:rsid w:val="005228BA"/>
    <w:rsid w:val="00543F74"/>
    <w:rsid w:val="005505F2"/>
    <w:rsid w:val="005510FE"/>
    <w:rsid w:val="005523FC"/>
    <w:rsid w:val="0056541A"/>
    <w:rsid w:val="0057283F"/>
    <w:rsid w:val="00575CC8"/>
    <w:rsid w:val="00577260"/>
    <w:rsid w:val="00577DE3"/>
    <w:rsid w:val="00582335"/>
    <w:rsid w:val="00584DBA"/>
    <w:rsid w:val="005A465B"/>
    <w:rsid w:val="005B3FF6"/>
    <w:rsid w:val="005B6A66"/>
    <w:rsid w:val="005C06A0"/>
    <w:rsid w:val="005D161B"/>
    <w:rsid w:val="005D2390"/>
    <w:rsid w:val="005D23A4"/>
    <w:rsid w:val="005D3D39"/>
    <w:rsid w:val="005D4B17"/>
    <w:rsid w:val="005D5B31"/>
    <w:rsid w:val="005D7E92"/>
    <w:rsid w:val="005E4C04"/>
    <w:rsid w:val="005E7336"/>
    <w:rsid w:val="005F446F"/>
    <w:rsid w:val="005F7D8D"/>
    <w:rsid w:val="0060306B"/>
    <w:rsid w:val="00615379"/>
    <w:rsid w:val="00624461"/>
    <w:rsid w:val="00635F19"/>
    <w:rsid w:val="006361A2"/>
    <w:rsid w:val="00652614"/>
    <w:rsid w:val="0065436B"/>
    <w:rsid w:val="00660A38"/>
    <w:rsid w:val="006638E5"/>
    <w:rsid w:val="00672A2A"/>
    <w:rsid w:val="00682E10"/>
    <w:rsid w:val="006868F0"/>
    <w:rsid w:val="0069619E"/>
    <w:rsid w:val="006A5173"/>
    <w:rsid w:val="006C21B1"/>
    <w:rsid w:val="006C2B71"/>
    <w:rsid w:val="006C3F69"/>
    <w:rsid w:val="0070201A"/>
    <w:rsid w:val="00706BA6"/>
    <w:rsid w:val="00720FE1"/>
    <w:rsid w:val="00721C09"/>
    <w:rsid w:val="00724EE0"/>
    <w:rsid w:val="00725B29"/>
    <w:rsid w:val="00734C3F"/>
    <w:rsid w:val="00745176"/>
    <w:rsid w:val="0074759F"/>
    <w:rsid w:val="00756C2E"/>
    <w:rsid w:val="0076025F"/>
    <w:rsid w:val="00760F91"/>
    <w:rsid w:val="0076281F"/>
    <w:rsid w:val="00762CE3"/>
    <w:rsid w:val="00767AA3"/>
    <w:rsid w:val="007761FA"/>
    <w:rsid w:val="007832FE"/>
    <w:rsid w:val="00785061"/>
    <w:rsid w:val="007967EF"/>
    <w:rsid w:val="007A1525"/>
    <w:rsid w:val="007A2B9C"/>
    <w:rsid w:val="007A4DCE"/>
    <w:rsid w:val="007B107B"/>
    <w:rsid w:val="007B2E1A"/>
    <w:rsid w:val="007C15F3"/>
    <w:rsid w:val="007C7F52"/>
    <w:rsid w:val="007F0578"/>
    <w:rsid w:val="007F1548"/>
    <w:rsid w:val="007F4B1A"/>
    <w:rsid w:val="007F605C"/>
    <w:rsid w:val="00821524"/>
    <w:rsid w:val="00821990"/>
    <w:rsid w:val="00832783"/>
    <w:rsid w:val="00834993"/>
    <w:rsid w:val="008416D6"/>
    <w:rsid w:val="00843753"/>
    <w:rsid w:val="0085083B"/>
    <w:rsid w:val="00861754"/>
    <w:rsid w:val="00874295"/>
    <w:rsid w:val="008761B9"/>
    <w:rsid w:val="00882560"/>
    <w:rsid w:val="00883B73"/>
    <w:rsid w:val="00892F4F"/>
    <w:rsid w:val="008A1300"/>
    <w:rsid w:val="008A1E01"/>
    <w:rsid w:val="008A327A"/>
    <w:rsid w:val="008A44BB"/>
    <w:rsid w:val="008A7CF8"/>
    <w:rsid w:val="008D05D4"/>
    <w:rsid w:val="008D19CE"/>
    <w:rsid w:val="008D296E"/>
    <w:rsid w:val="008D6F6C"/>
    <w:rsid w:val="008E286C"/>
    <w:rsid w:val="008F06AA"/>
    <w:rsid w:val="008F35F2"/>
    <w:rsid w:val="008F4EE9"/>
    <w:rsid w:val="008F5D2C"/>
    <w:rsid w:val="00904A2C"/>
    <w:rsid w:val="00910E00"/>
    <w:rsid w:val="009141BE"/>
    <w:rsid w:val="009156C2"/>
    <w:rsid w:val="009262B5"/>
    <w:rsid w:val="00932B33"/>
    <w:rsid w:val="009409AA"/>
    <w:rsid w:val="0094241B"/>
    <w:rsid w:val="009434FF"/>
    <w:rsid w:val="00962900"/>
    <w:rsid w:val="0098068F"/>
    <w:rsid w:val="009866DC"/>
    <w:rsid w:val="009C4424"/>
    <w:rsid w:val="009C6084"/>
    <w:rsid w:val="009C6DC2"/>
    <w:rsid w:val="009E480A"/>
    <w:rsid w:val="00A07E28"/>
    <w:rsid w:val="00A37A03"/>
    <w:rsid w:val="00A41078"/>
    <w:rsid w:val="00A55D90"/>
    <w:rsid w:val="00A57D9C"/>
    <w:rsid w:val="00A73F84"/>
    <w:rsid w:val="00A9290C"/>
    <w:rsid w:val="00AA0FA5"/>
    <w:rsid w:val="00AA15BF"/>
    <w:rsid w:val="00AB10B3"/>
    <w:rsid w:val="00AB60F9"/>
    <w:rsid w:val="00AB7EA9"/>
    <w:rsid w:val="00AD7325"/>
    <w:rsid w:val="00AE0042"/>
    <w:rsid w:val="00AF1471"/>
    <w:rsid w:val="00B10B76"/>
    <w:rsid w:val="00B10E98"/>
    <w:rsid w:val="00B27E1F"/>
    <w:rsid w:val="00B31F53"/>
    <w:rsid w:val="00B33152"/>
    <w:rsid w:val="00B33D19"/>
    <w:rsid w:val="00B34BF9"/>
    <w:rsid w:val="00B465CA"/>
    <w:rsid w:val="00B67A93"/>
    <w:rsid w:val="00B7504C"/>
    <w:rsid w:val="00B7544E"/>
    <w:rsid w:val="00B83666"/>
    <w:rsid w:val="00B871BC"/>
    <w:rsid w:val="00B94BA8"/>
    <w:rsid w:val="00B9670A"/>
    <w:rsid w:val="00BA460C"/>
    <w:rsid w:val="00BA5BC7"/>
    <w:rsid w:val="00BB0D90"/>
    <w:rsid w:val="00BB78AA"/>
    <w:rsid w:val="00BC0C75"/>
    <w:rsid w:val="00BD3074"/>
    <w:rsid w:val="00BD66EA"/>
    <w:rsid w:val="00BE0808"/>
    <w:rsid w:val="00BE589A"/>
    <w:rsid w:val="00C028AB"/>
    <w:rsid w:val="00C153E7"/>
    <w:rsid w:val="00C212AB"/>
    <w:rsid w:val="00C2349A"/>
    <w:rsid w:val="00C27C57"/>
    <w:rsid w:val="00C30F9E"/>
    <w:rsid w:val="00C36CBF"/>
    <w:rsid w:val="00C45DB0"/>
    <w:rsid w:val="00C56B70"/>
    <w:rsid w:val="00C62710"/>
    <w:rsid w:val="00C63315"/>
    <w:rsid w:val="00C65719"/>
    <w:rsid w:val="00C75424"/>
    <w:rsid w:val="00C76C7B"/>
    <w:rsid w:val="00C8503D"/>
    <w:rsid w:val="00C85C8B"/>
    <w:rsid w:val="00C91382"/>
    <w:rsid w:val="00CC0FBC"/>
    <w:rsid w:val="00CD1CC8"/>
    <w:rsid w:val="00CD2F8B"/>
    <w:rsid w:val="00CE2747"/>
    <w:rsid w:val="00CF0BF0"/>
    <w:rsid w:val="00D12448"/>
    <w:rsid w:val="00D179C0"/>
    <w:rsid w:val="00D27F8C"/>
    <w:rsid w:val="00D32309"/>
    <w:rsid w:val="00D427BA"/>
    <w:rsid w:val="00D53421"/>
    <w:rsid w:val="00D57ED9"/>
    <w:rsid w:val="00D60099"/>
    <w:rsid w:val="00D6091E"/>
    <w:rsid w:val="00D84589"/>
    <w:rsid w:val="00DA07D7"/>
    <w:rsid w:val="00DB3E10"/>
    <w:rsid w:val="00DC0C4C"/>
    <w:rsid w:val="00DE2B5D"/>
    <w:rsid w:val="00DE3992"/>
    <w:rsid w:val="00DF69A9"/>
    <w:rsid w:val="00E01AFA"/>
    <w:rsid w:val="00E4133A"/>
    <w:rsid w:val="00E42EB2"/>
    <w:rsid w:val="00E45481"/>
    <w:rsid w:val="00E51273"/>
    <w:rsid w:val="00E626D0"/>
    <w:rsid w:val="00E769DC"/>
    <w:rsid w:val="00E772DB"/>
    <w:rsid w:val="00EA7498"/>
    <w:rsid w:val="00EB51B9"/>
    <w:rsid w:val="00EC092F"/>
    <w:rsid w:val="00EC1836"/>
    <w:rsid w:val="00EC492B"/>
    <w:rsid w:val="00ED296E"/>
    <w:rsid w:val="00EE3B3C"/>
    <w:rsid w:val="00F0146F"/>
    <w:rsid w:val="00F074E2"/>
    <w:rsid w:val="00F10F5A"/>
    <w:rsid w:val="00F33711"/>
    <w:rsid w:val="00F63622"/>
    <w:rsid w:val="00F761D6"/>
    <w:rsid w:val="00FB38E4"/>
    <w:rsid w:val="00FB4AA4"/>
    <w:rsid w:val="00FC3B79"/>
    <w:rsid w:val="00FC4D59"/>
    <w:rsid w:val="00FD4F24"/>
    <w:rsid w:val="00FD6563"/>
    <w:rsid w:val="00FE2A24"/>
    <w:rsid w:val="00FE5562"/>
    <w:rsid w:val="00FF6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C6"/>
  </w:style>
  <w:style w:type="paragraph" w:styleId="1">
    <w:name w:val="heading 1"/>
    <w:basedOn w:val="a"/>
    <w:next w:val="a"/>
    <w:link w:val="10"/>
    <w:uiPriority w:val="9"/>
    <w:qFormat/>
    <w:rsid w:val="00F01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74"/>
    <w:pPr>
      <w:ind w:left="720"/>
      <w:contextualSpacing/>
    </w:pPr>
  </w:style>
  <w:style w:type="paragraph" w:styleId="a4">
    <w:name w:val="Body Text"/>
    <w:basedOn w:val="a"/>
    <w:link w:val="a5"/>
    <w:rsid w:val="00126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26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"/>
    <w:rsid w:val="00F0146F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1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9C4424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9C442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C4424"/>
  </w:style>
  <w:style w:type="table" w:styleId="a9">
    <w:name w:val="Table Grid"/>
    <w:basedOn w:val="a1"/>
    <w:uiPriority w:val="59"/>
    <w:rsid w:val="00A57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7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B1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DE2B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ED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96E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1"/>
    <w:locked/>
    <w:rsid w:val="00B33D19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B33D19"/>
    <w:pPr>
      <w:shd w:val="clear" w:color="auto" w:fill="FFFFFF"/>
      <w:spacing w:after="180" w:line="322" w:lineRule="exact"/>
      <w:ind w:hanging="400"/>
      <w:jc w:val="both"/>
    </w:pPr>
    <w:rPr>
      <w:sz w:val="27"/>
      <w:szCs w:val="27"/>
    </w:rPr>
  </w:style>
  <w:style w:type="paragraph" w:styleId="af">
    <w:name w:val="No Spacing"/>
    <w:uiPriority w:val="1"/>
    <w:qFormat/>
    <w:rsid w:val="004A1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A19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434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121C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121C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C36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74"/>
    <w:pPr>
      <w:ind w:left="720"/>
      <w:contextualSpacing/>
    </w:pPr>
  </w:style>
  <w:style w:type="paragraph" w:styleId="a4">
    <w:name w:val="Body Text"/>
    <w:basedOn w:val="a"/>
    <w:link w:val="a5"/>
    <w:rsid w:val="00126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26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"/>
    <w:rsid w:val="00F0146F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1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9C4424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9C442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C4424"/>
  </w:style>
  <w:style w:type="table" w:styleId="a9">
    <w:name w:val="Table Grid"/>
    <w:basedOn w:val="a1"/>
    <w:uiPriority w:val="59"/>
    <w:rsid w:val="00A57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7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B1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DE2B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ED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96E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1"/>
    <w:locked/>
    <w:rsid w:val="00B33D19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B33D19"/>
    <w:pPr>
      <w:shd w:val="clear" w:color="auto" w:fill="FFFFFF"/>
      <w:spacing w:after="180" w:line="322" w:lineRule="exact"/>
      <w:ind w:hanging="400"/>
      <w:jc w:val="both"/>
    </w:pPr>
    <w:rPr>
      <w:sz w:val="27"/>
      <w:szCs w:val="27"/>
    </w:rPr>
  </w:style>
  <w:style w:type="paragraph" w:styleId="af">
    <w:name w:val="No Spacing"/>
    <w:uiPriority w:val="1"/>
    <w:qFormat/>
    <w:rsid w:val="004A1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A19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434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ukchan-adm.ru" TargetMode="External"/><Relationship Id="rId13" Type="http://schemas.openxmlformats.org/officeDocument/2006/relationships/hyperlink" Target="consultantplus://offline/ref=2D6F14BD5D027069B271B954CFF127C5F80F232CE25B319599E22D3155B5R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B511D8EADCB48A4FA6D18693F699B9FC33728DE1EB51EFF5D53AE75E55E1B81F43D409AF423A001cFnBD" TargetMode="External"/><Relationship Id="rId12" Type="http://schemas.openxmlformats.org/officeDocument/2006/relationships/hyperlink" Target="consultantplus://offline/ref=2D6F14BD5D027069B271B954CFF127C5F80E2A2AE75C319599E22D3155B5RCH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511D8EADCB48A4FA6D18693F699B9FC33628DE1EB91EFF5D53AE75E5c5nED" TargetMode="Externa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3%D1%80%D0%B0%D0%B4%D1%83%D1%81_%D0%A6%D0%B5%D0%BB%D1%8C%D1%81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2%D0%B5%D0%BD%D1%81%D0%BA%D0%B8%D0%B9_%D1%8F%D0%B7%D1%8B%D0%BA" TargetMode="External"/><Relationship Id="rId14" Type="http://schemas.openxmlformats.org/officeDocument/2006/relationships/hyperlink" Target="consultantplus://offline/ref=2D6F14BD5D027069B271B954CFF127C5F80F2A20EA58319599E22D3155B5RCH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Население Омсукчанского округа на начало года (чел.)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Население Омсукчанского округа на начало года(чел.)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2000 год</c:v>
                </c:pt>
                <c:pt idx="1">
                  <c:v>2006год</c:v>
                </c:pt>
                <c:pt idx="2">
                  <c:v>2012 год</c:v>
                </c:pt>
                <c:pt idx="3">
                  <c:v>2013год</c:v>
                </c:pt>
                <c:pt idx="4">
                  <c:v>2014год</c:v>
                </c:pt>
                <c:pt idx="5">
                  <c:v>2015год</c:v>
                </c:pt>
                <c:pt idx="6">
                  <c:v>2016год</c:v>
                </c:pt>
                <c:pt idx="7">
                  <c:v>2017год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8866</c:v>
                </c:pt>
                <c:pt idx="1">
                  <c:v>6000</c:v>
                </c:pt>
                <c:pt idx="2">
                  <c:v>5579</c:v>
                </c:pt>
                <c:pt idx="3">
                  <c:v>5470</c:v>
                </c:pt>
                <c:pt idx="4">
                  <c:v>5373</c:v>
                </c:pt>
                <c:pt idx="5">
                  <c:v>5317</c:v>
                </c:pt>
                <c:pt idx="6">
                  <c:v>5171</c:v>
                </c:pt>
                <c:pt idx="7">
                  <c:v>5087</c:v>
                </c:pt>
              </c:numCache>
            </c:numRef>
          </c:val>
        </c:ser>
        <c:marker val="1"/>
        <c:axId val="121812480"/>
        <c:axId val="121814016"/>
      </c:lineChart>
      <c:catAx>
        <c:axId val="121812480"/>
        <c:scaling>
          <c:orientation val="minMax"/>
        </c:scaling>
        <c:axPos val="b"/>
        <c:majorGridlines/>
        <c:tickLblPos val="nextTo"/>
        <c:crossAx val="121814016"/>
        <c:crosses val="autoZero"/>
        <c:auto val="1"/>
        <c:lblAlgn val="ctr"/>
        <c:lblOffset val="100"/>
      </c:catAx>
      <c:valAx>
        <c:axId val="121814016"/>
        <c:scaling>
          <c:orientation val="minMax"/>
        </c:scaling>
        <c:axPos val="l"/>
        <c:majorGridlines/>
        <c:numFmt formatCode="General" sourceLinked="1"/>
        <c:tickLblPos val="nextTo"/>
        <c:crossAx val="1218124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192F-34F9-4B3C-9542-BDF8A8AA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6736</TotalTime>
  <Pages>24</Pages>
  <Words>10144</Words>
  <Characters>57824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Смаль</dc:creator>
  <cp:lastModifiedBy>MashBur</cp:lastModifiedBy>
  <cp:revision>82</cp:revision>
  <cp:lastPrinted>2017-04-27T04:10:00Z</cp:lastPrinted>
  <dcterms:created xsi:type="dcterms:W3CDTF">2016-06-30T01:34:00Z</dcterms:created>
  <dcterms:modified xsi:type="dcterms:W3CDTF">2017-04-27T04:13:00Z</dcterms:modified>
</cp:coreProperties>
</file>