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54" w:rsidRPr="00CE1F54" w:rsidRDefault="00CE1F54" w:rsidP="00CE1F5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ДОКЛАД</w:t>
      </w:r>
    </w:p>
    <w:p w:rsidR="00CE1F54" w:rsidRPr="00CE1F54" w:rsidRDefault="00CE1F54" w:rsidP="00CE1F5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организации антимонопольного комплаенса в администрации Омсукчанского городского округа по итогам работы </w:t>
      </w:r>
    </w:p>
    <w:p w:rsidR="00CE1F54" w:rsidRPr="00CE1F54" w:rsidRDefault="00CE1F54" w:rsidP="00CE1F5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 период 2017 – 2019 годы</w:t>
      </w:r>
    </w:p>
    <w:p w:rsidR="00CE1F54" w:rsidRPr="00CE1F54" w:rsidRDefault="00CE1F54" w:rsidP="00CE1F54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Национальным планом развития конкуренции в Российской Федерации на 2018-2020 годы, утвержденным Указом Президента Российской Федерации от 21.12.2017 №618 «Об основных направлениях государственной политики по развитию конкуренции», Распоряжением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Магаданской области», постановлением администрации Омсукчанского городского округа 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регулирующими отношения, связанные с защитой конкуренции. 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При проведении анализа сведений о наличии нарушений антимонопольного законодательства в Администрации за предыдущие 3 года установлены следующие нарушения:</w:t>
      </w:r>
    </w:p>
    <w:p w:rsidR="00CE1F54" w:rsidRPr="00CE1F54" w:rsidRDefault="00CE1F54" w:rsidP="00CE1F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пп. 1, пп. 4(1) п. 41 Правил, утвержденных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выразившееся в нарушении п. 24 и п. 25 Приложения №6 к конкурсной документации «Акт о состоянии общего имущества собственников помещений в многоквартирном доме, являющемся объектом конкурса», в которых не указаны площади земельных участков, входящих в состав общего имущества, подлежащих озеленению и их кадастровые номера, а также в нарушении некоторых условий документации, в связи с чем, Управлением Федеральной антимонопольной службы по Магаданской области </w:t>
      </w: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выдано предписание №75 от 18.10.2018г. о необходимости устранить выявленные нарушения путем внесения изменений в приложения №№6, 8 к конкурсной документации, продления срока подачи заявок и осуществления дальнейшей процедуры торгов.</w:t>
      </w:r>
    </w:p>
    <w:p w:rsidR="00CE1F54" w:rsidRPr="00CE1F54" w:rsidRDefault="00CE1F54" w:rsidP="00CE1F5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Данное нарушение антимонопольного законодательства по уровню оценки рисков является незначительным.</w:t>
      </w:r>
    </w:p>
    <w:p w:rsidR="00CE1F54" w:rsidRPr="00CE1F54" w:rsidRDefault="00CE1F54" w:rsidP="00CE1F54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Указанное предписание исполнено в полном объеме: внесены соответствующие изменения в приложения №№6, 8 к конкурсной документации, торги проведены повторно. Остаточные риски отсутствуют. </w:t>
      </w:r>
    </w:p>
    <w:p w:rsidR="00CE1F54" w:rsidRPr="00CE1F54" w:rsidRDefault="00CE1F54" w:rsidP="00CE1F54">
      <w:pPr>
        <w:numPr>
          <w:ilvl w:val="0"/>
          <w:numId w:val="8"/>
        </w:num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пп. 4, 5, 6, 7, 8, 9, 10, 12, 13 ч. 1 ст. 46 Федерального закона от 21.07.2006 №115-ФЗ «О концессионных соглашениях»,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выразившееся в нарушениях при формировании и составлении конкурсной документации, в связи чем, Управлением Федеральной антимонопольной службы по Магаданской 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области </w:t>
      </w: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выдано предписание №57 от 19.09.2019г. о необходимости устранить выявленные нарушения путем внесения изменений в конкурсную документацию на право заключения концессионного соглашения.</w:t>
      </w:r>
    </w:p>
    <w:p w:rsidR="00CE1F54" w:rsidRPr="00CE1F54" w:rsidRDefault="00CE1F54" w:rsidP="00CE1F5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Данное нарушение антимонопольного законодательства по уровню оценки рисков является незначительным.</w:t>
      </w:r>
    </w:p>
    <w:p w:rsidR="00CE1F54" w:rsidRPr="00CE1F54" w:rsidRDefault="00CE1F54" w:rsidP="00CE1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Указанное предписание исполнено в полном объеме: внесены соответствующие изменения в конкурсную документацию, конкурс объявлен повторно. </w:t>
      </w:r>
    </w:p>
    <w:p w:rsidR="00CE1F54" w:rsidRPr="00CE1F54" w:rsidRDefault="00CE1F54" w:rsidP="00CE1F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ч. 1 ст. 15 Федерального закона от 26.07.2006 №135-ФЗ «О защите конкуренции», 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выразившееся в издании постановлений и заключении  договоров безвозмездного пользования муниципальным имуществом, а также договора аренды в нарушение положений Федеральных законов, что создало необоснованные преимущества отдельному хозяйствующему субъекту по сравнению с другими хозяйствующими субъектами, в связи с чем, Управлением Федеральной антимонопольной службы по Магаданской области </w:t>
      </w:r>
      <w:r w:rsidRPr="00CE1F5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вынесено предупреждение №6 от 20.11.2019г. о необходимости прекращения указанных действий в течение 8 месяцев путем принятия мер, направленных на обеспечение равного доступа хозяйствующих субъектов к использованию объектов.</w:t>
      </w:r>
    </w:p>
    <w:p w:rsidR="00CE1F54" w:rsidRPr="00CE1F54" w:rsidRDefault="00CE1F54" w:rsidP="00CE1F5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Данное нарушение антимонопольного законодательства представляет собой высокий уровень рисков.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Указанные нарушения будут устранены в течение установленного срока (8 месяцев). Для исполнения предупреждения принимаются соответствующие меры, идет подготовка документации для передачи имущества путем проведения торгов согласно действующему законодательству. Однако, имеются незначительные остаточные риски в виде несоблюдения установленного для устранения нарушений 8-ми месячного срока. 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Для исключения аналогичных вышеуказанных причин возникновения рисков нарушения антимонопольного законодательства необходимо было проведение следующих мероприятий: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- контроль процесса подготовки конкурсной  документации при проведении открытых конкурсов и заключении концессионных соглашений;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- совершенствование системы контроля за соблюдением действующего антимонопольного законодательства;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- анализ выявленных нарушений и практики применения антимонопольного законодательства.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Благодаря проведенной работе по минимизации рисков нарушений антимонопольного законодательства, вероятность повторного возникновения подобных нарушений – маловероятна. 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E75C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</w:t>
      </w:r>
      <w:r w:rsidR="004E75CF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Омсукчанского городского округа в истекшем периоде (предыдущие 3 года) предоставлено 5 финансовых и 9 имущественных поддержек, в том числе: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2017г. – 2 финансовые, 4 имущественные;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2018г. – 2 финансовые, 3 имущественные;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2019г. – 1 финансовая, 2 имущественные.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результате мониторинга и анализа применения в </w:t>
      </w:r>
      <w:r w:rsidR="004E75C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дминистрации антимонопольного законодательства нарушений в области финансовой и имущественной поддержки субъектов малого и среднего предпринимательства не выявлено.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ab/>
        <w:t xml:space="preserve">При проведении анализа муниципальных нормативных правовых актов администрации Омсукчанского городского округа (далее – НПА),  анализа проектов НПА положений, противоречащих антимонопольному законодательству, не выявлено. Внесение изменений в нормативные правовые акты не требуется. 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Рассмотрение дел о признании недействительными НПА, незаконными решений и действий (бездействий) органа местного самоуправления ввиду их несоответствия закону или иному 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CE1F54" w:rsidRPr="00CE1F54" w:rsidRDefault="00CE1F54" w:rsidP="00CE1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Проведен расчет ключевых показателей эффективности функционирования антимонопольного комплаенса в администрации Омсукчанского городского округа. </w:t>
      </w:r>
    </w:p>
    <w:p w:rsidR="00CE1F54" w:rsidRPr="00CE1F54" w:rsidRDefault="00CE1F54" w:rsidP="00CE1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подсчетов, эффективность функционирования антимонопольного комплаенса в администрации Омсукчанского городского округа составляет 45 баллов.</w:t>
      </w:r>
    </w:p>
    <w:p w:rsidR="00CE1F54" w:rsidRPr="00CE1F54" w:rsidRDefault="00CE1F54" w:rsidP="00CE1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CE1F54" w:rsidRPr="00CE1F54" w:rsidRDefault="00CE1F54" w:rsidP="002C73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F5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Утверждена Карта рисков нарушения антимонопольного законодательства и План мероприятий (дорожная карта») по снижению рисков нарушения антимонопольного законодательства на 2020 год, которые размещены на официальном сайте муниципального образования «Омсукчанский городской округ» в сети Интернет.</w:t>
      </w:r>
    </w:p>
    <w:p w:rsidR="00CE1F54" w:rsidRDefault="00CE1F54" w:rsidP="00CE1F5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F1D" w:rsidRDefault="00652F1D" w:rsidP="00652F1D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</w:p>
    <w:sectPr w:rsidR="00652F1D" w:rsidSect="009D1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60261"/>
    <w:multiLevelType w:val="hybridMultilevel"/>
    <w:tmpl w:val="E4AC2780"/>
    <w:lvl w:ilvl="0" w:tplc="CFF0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6570"/>
    <w:multiLevelType w:val="hybridMultilevel"/>
    <w:tmpl w:val="F4144790"/>
    <w:lvl w:ilvl="0" w:tplc="C666DE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63666"/>
    <w:multiLevelType w:val="hybridMultilevel"/>
    <w:tmpl w:val="080E7284"/>
    <w:lvl w:ilvl="0" w:tplc="6B1C7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B2C7A"/>
    <w:multiLevelType w:val="hybridMultilevel"/>
    <w:tmpl w:val="F2BC96C0"/>
    <w:lvl w:ilvl="0" w:tplc="648E2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213D7"/>
    <w:rsid w:val="00025A1D"/>
    <w:rsid w:val="00031CF8"/>
    <w:rsid w:val="00045435"/>
    <w:rsid w:val="00045B43"/>
    <w:rsid w:val="00056D85"/>
    <w:rsid w:val="00066E0F"/>
    <w:rsid w:val="00074746"/>
    <w:rsid w:val="000861EA"/>
    <w:rsid w:val="000D2725"/>
    <w:rsid w:val="000E71EE"/>
    <w:rsid w:val="000F566D"/>
    <w:rsid w:val="00111D99"/>
    <w:rsid w:val="00113373"/>
    <w:rsid w:val="00137D16"/>
    <w:rsid w:val="00190B44"/>
    <w:rsid w:val="00192C0C"/>
    <w:rsid w:val="00195739"/>
    <w:rsid w:val="00204FF2"/>
    <w:rsid w:val="002346FC"/>
    <w:rsid w:val="00237E7D"/>
    <w:rsid w:val="002411C7"/>
    <w:rsid w:val="0025439E"/>
    <w:rsid w:val="00255B2D"/>
    <w:rsid w:val="0026769F"/>
    <w:rsid w:val="00272DAB"/>
    <w:rsid w:val="002A78C5"/>
    <w:rsid w:val="002C7344"/>
    <w:rsid w:val="002F09B6"/>
    <w:rsid w:val="00336DBD"/>
    <w:rsid w:val="0035624F"/>
    <w:rsid w:val="00363183"/>
    <w:rsid w:val="00372E0C"/>
    <w:rsid w:val="00381A26"/>
    <w:rsid w:val="003952D9"/>
    <w:rsid w:val="003A00D2"/>
    <w:rsid w:val="003E33BD"/>
    <w:rsid w:val="00420F96"/>
    <w:rsid w:val="00434B3E"/>
    <w:rsid w:val="004415E5"/>
    <w:rsid w:val="00454881"/>
    <w:rsid w:val="00467187"/>
    <w:rsid w:val="004A6A96"/>
    <w:rsid w:val="004C4023"/>
    <w:rsid w:val="004E2EB9"/>
    <w:rsid w:val="004E49C2"/>
    <w:rsid w:val="004E75CF"/>
    <w:rsid w:val="004F4D7B"/>
    <w:rsid w:val="0050290B"/>
    <w:rsid w:val="00511F41"/>
    <w:rsid w:val="005168FF"/>
    <w:rsid w:val="00524560"/>
    <w:rsid w:val="005673AC"/>
    <w:rsid w:val="00582A70"/>
    <w:rsid w:val="005917B5"/>
    <w:rsid w:val="00591DD4"/>
    <w:rsid w:val="005B1C39"/>
    <w:rsid w:val="005B7025"/>
    <w:rsid w:val="005D44DC"/>
    <w:rsid w:val="006142E0"/>
    <w:rsid w:val="00615993"/>
    <w:rsid w:val="0062351C"/>
    <w:rsid w:val="0062363C"/>
    <w:rsid w:val="00631939"/>
    <w:rsid w:val="00637E13"/>
    <w:rsid w:val="0064144D"/>
    <w:rsid w:val="00643CE4"/>
    <w:rsid w:val="00644F4A"/>
    <w:rsid w:val="00652F1D"/>
    <w:rsid w:val="00653430"/>
    <w:rsid w:val="00671F75"/>
    <w:rsid w:val="006946F5"/>
    <w:rsid w:val="006A28BA"/>
    <w:rsid w:val="006D5457"/>
    <w:rsid w:val="006E2BEC"/>
    <w:rsid w:val="006E54E0"/>
    <w:rsid w:val="00712FD1"/>
    <w:rsid w:val="00717F9C"/>
    <w:rsid w:val="007205E8"/>
    <w:rsid w:val="00735A05"/>
    <w:rsid w:val="00741AD1"/>
    <w:rsid w:val="0075114D"/>
    <w:rsid w:val="00753ACA"/>
    <w:rsid w:val="0075497B"/>
    <w:rsid w:val="00780BCE"/>
    <w:rsid w:val="00782B0F"/>
    <w:rsid w:val="007A5A3E"/>
    <w:rsid w:val="007C69BB"/>
    <w:rsid w:val="007D1788"/>
    <w:rsid w:val="008179F3"/>
    <w:rsid w:val="00822456"/>
    <w:rsid w:val="00854FBE"/>
    <w:rsid w:val="00867D32"/>
    <w:rsid w:val="0088022E"/>
    <w:rsid w:val="008813F3"/>
    <w:rsid w:val="00895A1B"/>
    <w:rsid w:val="008A3798"/>
    <w:rsid w:val="008D78A6"/>
    <w:rsid w:val="008E48F0"/>
    <w:rsid w:val="008E788C"/>
    <w:rsid w:val="008F528D"/>
    <w:rsid w:val="009110EE"/>
    <w:rsid w:val="0091590F"/>
    <w:rsid w:val="00916C2F"/>
    <w:rsid w:val="009375E0"/>
    <w:rsid w:val="00940C95"/>
    <w:rsid w:val="00941A2D"/>
    <w:rsid w:val="00966E63"/>
    <w:rsid w:val="00986BC7"/>
    <w:rsid w:val="00990253"/>
    <w:rsid w:val="009A4973"/>
    <w:rsid w:val="009A621A"/>
    <w:rsid w:val="009D1027"/>
    <w:rsid w:val="009E3A12"/>
    <w:rsid w:val="009F28C7"/>
    <w:rsid w:val="009F4648"/>
    <w:rsid w:val="00A050B4"/>
    <w:rsid w:val="00A301F9"/>
    <w:rsid w:val="00A77C5C"/>
    <w:rsid w:val="00A8535E"/>
    <w:rsid w:val="00A91AE2"/>
    <w:rsid w:val="00A921CB"/>
    <w:rsid w:val="00AB6FED"/>
    <w:rsid w:val="00AC03F0"/>
    <w:rsid w:val="00AC7D4B"/>
    <w:rsid w:val="00AD2216"/>
    <w:rsid w:val="00AE3B12"/>
    <w:rsid w:val="00AF23F3"/>
    <w:rsid w:val="00B06E7A"/>
    <w:rsid w:val="00B2161D"/>
    <w:rsid w:val="00B34887"/>
    <w:rsid w:val="00B36CC3"/>
    <w:rsid w:val="00B4119D"/>
    <w:rsid w:val="00B44118"/>
    <w:rsid w:val="00B522BB"/>
    <w:rsid w:val="00B6212D"/>
    <w:rsid w:val="00B729A0"/>
    <w:rsid w:val="00B926AD"/>
    <w:rsid w:val="00BB5066"/>
    <w:rsid w:val="00BC5727"/>
    <w:rsid w:val="00BD542D"/>
    <w:rsid w:val="00BE7B88"/>
    <w:rsid w:val="00BF3E47"/>
    <w:rsid w:val="00BF59AB"/>
    <w:rsid w:val="00C00D8B"/>
    <w:rsid w:val="00C06B6D"/>
    <w:rsid w:val="00C10B7E"/>
    <w:rsid w:val="00C35A59"/>
    <w:rsid w:val="00C4421D"/>
    <w:rsid w:val="00C85CE0"/>
    <w:rsid w:val="00CC505F"/>
    <w:rsid w:val="00CD5335"/>
    <w:rsid w:val="00CE185F"/>
    <w:rsid w:val="00CE1F54"/>
    <w:rsid w:val="00D06E27"/>
    <w:rsid w:val="00D24882"/>
    <w:rsid w:val="00D31B1D"/>
    <w:rsid w:val="00D33DE1"/>
    <w:rsid w:val="00D34971"/>
    <w:rsid w:val="00D36C49"/>
    <w:rsid w:val="00D63646"/>
    <w:rsid w:val="00D74BD1"/>
    <w:rsid w:val="00D80DED"/>
    <w:rsid w:val="00DB5511"/>
    <w:rsid w:val="00DB6130"/>
    <w:rsid w:val="00E24B75"/>
    <w:rsid w:val="00E5797C"/>
    <w:rsid w:val="00E70EE0"/>
    <w:rsid w:val="00E767BB"/>
    <w:rsid w:val="00EA330A"/>
    <w:rsid w:val="00EA4A8D"/>
    <w:rsid w:val="00EA5C56"/>
    <w:rsid w:val="00EB2AA5"/>
    <w:rsid w:val="00EC0C9C"/>
    <w:rsid w:val="00EE09FD"/>
    <w:rsid w:val="00EF29F8"/>
    <w:rsid w:val="00EF2C49"/>
    <w:rsid w:val="00F2750A"/>
    <w:rsid w:val="00F35635"/>
    <w:rsid w:val="00F436E7"/>
    <w:rsid w:val="00F67469"/>
    <w:rsid w:val="00F72001"/>
    <w:rsid w:val="00F845E4"/>
    <w:rsid w:val="00F87A85"/>
    <w:rsid w:val="00FA2F32"/>
    <w:rsid w:val="00FA328C"/>
    <w:rsid w:val="00FA7AD8"/>
    <w:rsid w:val="00FB0710"/>
    <w:rsid w:val="00FB099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9E4C-411D-4693-91D2-D09109CA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Виктория Смаль</cp:lastModifiedBy>
  <cp:revision>3</cp:revision>
  <cp:lastPrinted>2019-12-27T00:13:00Z</cp:lastPrinted>
  <dcterms:created xsi:type="dcterms:W3CDTF">2023-05-29T22:51:00Z</dcterms:created>
  <dcterms:modified xsi:type="dcterms:W3CDTF">2023-05-29T22:51:00Z</dcterms:modified>
</cp:coreProperties>
</file>