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C9" w:rsidRDefault="00D508C9">
      <w:pPr>
        <w:pStyle w:val="ConsPlusTitlePage"/>
      </w:pPr>
      <w:r>
        <w:t xml:space="preserve">Документ предоставлен </w:t>
      </w:r>
      <w:hyperlink r:id="rId5" w:history="1">
        <w:r>
          <w:rPr>
            <w:color w:val="0000FF"/>
          </w:rPr>
          <w:t>КонсультантПлюс</w:t>
        </w:r>
      </w:hyperlink>
      <w:r>
        <w:br/>
      </w:r>
    </w:p>
    <w:p w:rsidR="00D508C9" w:rsidRDefault="00D508C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508C9">
        <w:tc>
          <w:tcPr>
            <w:tcW w:w="4677" w:type="dxa"/>
            <w:tcBorders>
              <w:top w:val="nil"/>
              <w:left w:val="nil"/>
              <w:bottom w:val="nil"/>
              <w:right w:val="nil"/>
            </w:tcBorders>
          </w:tcPr>
          <w:p w:rsidR="00D508C9" w:rsidRDefault="00D508C9">
            <w:pPr>
              <w:pStyle w:val="ConsPlusNormal"/>
            </w:pPr>
            <w:r>
              <w:t>25 октября 2002 года</w:t>
            </w:r>
          </w:p>
        </w:tc>
        <w:tc>
          <w:tcPr>
            <w:tcW w:w="4677" w:type="dxa"/>
            <w:tcBorders>
              <w:top w:val="nil"/>
              <w:left w:val="nil"/>
              <w:bottom w:val="nil"/>
              <w:right w:val="nil"/>
            </w:tcBorders>
          </w:tcPr>
          <w:p w:rsidR="00D508C9" w:rsidRDefault="00D508C9">
            <w:pPr>
              <w:pStyle w:val="ConsPlusNormal"/>
              <w:jc w:val="right"/>
            </w:pPr>
            <w:r>
              <w:t>N 125-ФЗ</w:t>
            </w:r>
          </w:p>
        </w:tc>
      </w:tr>
    </w:tbl>
    <w:p w:rsidR="00D508C9" w:rsidRDefault="00D508C9">
      <w:pPr>
        <w:pStyle w:val="ConsPlusNormal"/>
        <w:pBdr>
          <w:top w:val="single" w:sz="6" w:space="0" w:color="auto"/>
        </w:pBdr>
        <w:spacing w:before="100" w:after="100"/>
        <w:jc w:val="both"/>
        <w:rPr>
          <w:sz w:val="2"/>
          <w:szCs w:val="2"/>
        </w:rPr>
      </w:pPr>
    </w:p>
    <w:p w:rsidR="00D508C9" w:rsidRDefault="00D508C9">
      <w:pPr>
        <w:pStyle w:val="ConsPlusNormal"/>
        <w:jc w:val="center"/>
      </w:pPr>
    </w:p>
    <w:p w:rsidR="00D508C9" w:rsidRDefault="00D508C9">
      <w:pPr>
        <w:pStyle w:val="ConsPlusTitle"/>
        <w:jc w:val="center"/>
      </w:pPr>
      <w:r>
        <w:t>РОССИЙСКАЯ ФЕДЕРАЦИЯ</w:t>
      </w:r>
    </w:p>
    <w:p w:rsidR="00D508C9" w:rsidRDefault="00D508C9">
      <w:pPr>
        <w:pStyle w:val="ConsPlusTitle"/>
        <w:jc w:val="center"/>
      </w:pPr>
    </w:p>
    <w:p w:rsidR="00D508C9" w:rsidRDefault="00D508C9">
      <w:pPr>
        <w:pStyle w:val="ConsPlusTitle"/>
        <w:jc w:val="center"/>
      </w:pPr>
      <w:r>
        <w:t>ФЕДЕРАЛЬНЫЙ ЗАКОН</w:t>
      </w:r>
    </w:p>
    <w:p w:rsidR="00D508C9" w:rsidRDefault="00D508C9">
      <w:pPr>
        <w:pStyle w:val="ConsPlusTitle"/>
        <w:jc w:val="center"/>
      </w:pPr>
    </w:p>
    <w:p w:rsidR="00D508C9" w:rsidRDefault="00D508C9">
      <w:pPr>
        <w:pStyle w:val="ConsPlusTitle"/>
        <w:jc w:val="center"/>
      </w:pPr>
      <w:r>
        <w:t>О ЖИЛИЩНЫХ СУБСИДИЯХ ГРАЖДАНАМ, ВЫЕЗЖАЮЩИМ ИЗ РАЙОНОВ</w:t>
      </w:r>
    </w:p>
    <w:p w:rsidR="00D508C9" w:rsidRDefault="00D508C9">
      <w:pPr>
        <w:pStyle w:val="ConsPlusTitle"/>
        <w:jc w:val="center"/>
      </w:pPr>
      <w:r>
        <w:t>КРАЙНЕГО СЕВЕРА И ПРИРАВНЕННЫХ К НИМ МЕСТНОСТЕЙ</w:t>
      </w:r>
    </w:p>
    <w:p w:rsidR="00D508C9" w:rsidRDefault="00D508C9">
      <w:pPr>
        <w:pStyle w:val="ConsPlusNormal"/>
      </w:pPr>
    </w:p>
    <w:p w:rsidR="00D508C9" w:rsidRDefault="00D508C9">
      <w:pPr>
        <w:pStyle w:val="ConsPlusNormal"/>
        <w:jc w:val="right"/>
      </w:pPr>
      <w:proofErr w:type="gramStart"/>
      <w:r>
        <w:t>Принят</w:t>
      </w:r>
      <w:proofErr w:type="gramEnd"/>
    </w:p>
    <w:p w:rsidR="00D508C9" w:rsidRDefault="00D508C9">
      <w:pPr>
        <w:pStyle w:val="ConsPlusNormal"/>
        <w:jc w:val="right"/>
      </w:pPr>
      <w:r>
        <w:t>Государственной Думой</w:t>
      </w:r>
    </w:p>
    <w:p w:rsidR="00D508C9" w:rsidRDefault="00D508C9">
      <w:pPr>
        <w:pStyle w:val="ConsPlusNormal"/>
        <w:jc w:val="right"/>
      </w:pPr>
      <w:r>
        <w:t>27 сентября 2002 года</w:t>
      </w:r>
    </w:p>
    <w:p w:rsidR="00D508C9" w:rsidRDefault="00D508C9">
      <w:pPr>
        <w:pStyle w:val="ConsPlusNormal"/>
        <w:jc w:val="right"/>
      </w:pPr>
    </w:p>
    <w:p w:rsidR="00D508C9" w:rsidRDefault="00D508C9">
      <w:pPr>
        <w:pStyle w:val="ConsPlusNormal"/>
        <w:jc w:val="right"/>
      </w:pPr>
      <w:r>
        <w:t>Одобрен</w:t>
      </w:r>
    </w:p>
    <w:p w:rsidR="00D508C9" w:rsidRDefault="00D508C9">
      <w:pPr>
        <w:pStyle w:val="ConsPlusNormal"/>
        <w:jc w:val="right"/>
      </w:pPr>
      <w:r>
        <w:t>Советом Федерации</w:t>
      </w:r>
    </w:p>
    <w:p w:rsidR="00D508C9" w:rsidRDefault="00D508C9">
      <w:pPr>
        <w:pStyle w:val="ConsPlusNormal"/>
        <w:jc w:val="right"/>
      </w:pPr>
      <w:r>
        <w:t>16 октября 2002 года</w:t>
      </w:r>
    </w:p>
    <w:p w:rsidR="00D508C9" w:rsidRDefault="00D508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8C9">
        <w:trPr>
          <w:jc w:val="center"/>
        </w:trPr>
        <w:tc>
          <w:tcPr>
            <w:tcW w:w="9294" w:type="dxa"/>
            <w:tcBorders>
              <w:top w:val="nil"/>
              <w:left w:val="single" w:sz="24" w:space="0" w:color="CED3F1"/>
              <w:bottom w:val="nil"/>
              <w:right w:val="single" w:sz="24" w:space="0" w:color="F4F3F8"/>
            </w:tcBorders>
            <w:shd w:val="clear" w:color="auto" w:fill="F4F3F8"/>
          </w:tcPr>
          <w:p w:rsidR="00D508C9" w:rsidRDefault="00D508C9">
            <w:pPr>
              <w:pStyle w:val="ConsPlusNormal"/>
              <w:jc w:val="center"/>
            </w:pPr>
            <w:r>
              <w:rPr>
                <w:color w:val="392C69"/>
              </w:rPr>
              <w:t>Список изменяющих документов</w:t>
            </w:r>
          </w:p>
          <w:p w:rsidR="00D508C9" w:rsidRDefault="00D508C9">
            <w:pPr>
              <w:pStyle w:val="ConsPlusNormal"/>
              <w:jc w:val="center"/>
            </w:pPr>
            <w:r>
              <w:rPr>
                <w:color w:val="392C69"/>
              </w:rPr>
              <w:t xml:space="preserve">(в ред. Федеральных законов от 17.07.2011 </w:t>
            </w:r>
            <w:hyperlink r:id="rId6" w:history="1">
              <w:r>
                <w:rPr>
                  <w:color w:val="0000FF"/>
                </w:rPr>
                <w:t>N 212-ФЗ</w:t>
              </w:r>
            </w:hyperlink>
            <w:r>
              <w:rPr>
                <w:color w:val="392C69"/>
              </w:rPr>
              <w:t xml:space="preserve">, от 07.06.2017 </w:t>
            </w:r>
            <w:hyperlink r:id="rId7" w:history="1">
              <w:r>
                <w:rPr>
                  <w:color w:val="0000FF"/>
                </w:rPr>
                <w:t>N 119-ФЗ</w:t>
              </w:r>
            </w:hyperlink>
            <w:r>
              <w:rPr>
                <w:color w:val="392C69"/>
              </w:rPr>
              <w:t>)</w:t>
            </w:r>
          </w:p>
        </w:tc>
      </w:tr>
    </w:tbl>
    <w:p w:rsidR="00D508C9" w:rsidRDefault="00D508C9">
      <w:pPr>
        <w:pStyle w:val="ConsPlusNormal"/>
        <w:jc w:val="center"/>
      </w:pPr>
    </w:p>
    <w:p w:rsidR="00D508C9" w:rsidRDefault="00D508C9">
      <w:pPr>
        <w:pStyle w:val="ConsPlusNormal"/>
        <w:ind w:firstLine="540"/>
        <w:jc w:val="both"/>
      </w:pPr>
      <w:proofErr w:type="gramStart"/>
      <w: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8" w:history="1">
        <w:r>
          <w:rPr>
            <w:color w:val="0000FF"/>
          </w:rPr>
          <w:t>районов Крайнего Севера</w:t>
        </w:r>
      </w:hyperlink>
      <w:r>
        <w:t xml:space="preserve"> и приравненных к ним местностей, гражданам, выехавшим из указанных районов и местностей не ранее 1 января 1992 года, в соответствии</w:t>
      </w:r>
      <w:proofErr w:type="gramEnd"/>
      <w:r>
        <w:t xml:space="preserve"> с нормами настоящего Федерального закона.</w:t>
      </w:r>
    </w:p>
    <w:p w:rsidR="00D508C9" w:rsidRDefault="00D508C9">
      <w:pPr>
        <w:pStyle w:val="ConsPlusNormal"/>
        <w:jc w:val="both"/>
      </w:pPr>
      <w:r>
        <w:t xml:space="preserve">(преамбула в ред. Федерального </w:t>
      </w:r>
      <w:hyperlink r:id="rId9"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 xml:space="preserve">Статья 1. </w:t>
      </w:r>
      <w:proofErr w:type="gramStart"/>
      <w:r>
        <w:t>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w:t>
      </w:r>
      <w:proofErr w:type="gramEnd"/>
      <w:r>
        <w:t xml:space="preserve">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D508C9" w:rsidRDefault="00D508C9">
      <w:pPr>
        <w:pStyle w:val="ConsPlusNormal"/>
        <w:spacing w:before="220"/>
        <w:ind w:firstLine="540"/>
        <w:jc w:val="both"/>
      </w:pPr>
      <w: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D508C9" w:rsidRDefault="00D508C9">
      <w:pPr>
        <w:pStyle w:val="ConsPlusNormal"/>
        <w:spacing w:before="220"/>
        <w:ind w:firstLine="540"/>
        <w:jc w:val="both"/>
      </w:pPr>
      <w:proofErr w:type="gramStart"/>
      <w: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roofErr w:type="gramEnd"/>
    </w:p>
    <w:p w:rsidR="00D508C9" w:rsidRDefault="00D508C9">
      <w:pPr>
        <w:pStyle w:val="ConsPlusNormal"/>
        <w:spacing w:before="220"/>
        <w:ind w:firstLine="540"/>
        <w:jc w:val="both"/>
      </w:pPr>
      <w:r>
        <w:lastRenderedPageBreak/>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D508C9" w:rsidRDefault="00D508C9">
      <w:pPr>
        <w:pStyle w:val="ConsPlusNormal"/>
        <w:jc w:val="both"/>
      </w:pPr>
      <w:r>
        <w:t>(</w:t>
      </w:r>
      <w:proofErr w:type="gramStart"/>
      <w:r>
        <w:t>с</w:t>
      </w:r>
      <w:proofErr w:type="gramEnd"/>
      <w:r>
        <w:t xml:space="preserve">татья 1 в ред. Федерального </w:t>
      </w:r>
      <w:hyperlink r:id="rId10"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Статья 2. Если иное не предусмотрено настоящим Федеральным законом, устанавливается следующая очередность предоставления жилищных субсидий:</w:t>
      </w:r>
    </w:p>
    <w:p w:rsidR="00D508C9" w:rsidRDefault="00D508C9">
      <w:pPr>
        <w:pStyle w:val="ConsPlusNormal"/>
        <w:spacing w:before="220"/>
        <w:ind w:firstLine="540"/>
        <w:jc w:val="both"/>
      </w:pPr>
      <w:proofErr w:type="gramStart"/>
      <w:r>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D508C9" w:rsidRDefault="00D508C9">
      <w:pPr>
        <w:pStyle w:val="ConsPlusNormal"/>
        <w:spacing w:before="220"/>
        <w:ind w:firstLine="540"/>
        <w:jc w:val="both"/>
      </w:pPr>
      <w:r>
        <w:t>во вторую очередь жилищные субсидии предоставляются пенсионерам;</w:t>
      </w:r>
    </w:p>
    <w:p w:rsidR="00D508C9" w:rsidRDefault="00D508C9">
      <w:pPr>
        <w:pStyle w:val="ConsPlusNormal"/>
        <w:spacing w:before="220"/>
        <w:ind w:firstLine="540"/>
        <w:jc w:val="both"/>
      </w:pPr>
      <w: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D508C9" w:rsidRDefault="00D508C9">
      <w:pPr>
        <w:pStyle w:val="ConsPlusNormal"/>
        <w:spacing w:before="220"/>
        <w:ind w:firstLine="540"/>
        <w:jc w:val="both"/>
      </w:pPr>
      <w:r>
        <w:t>в четвертую очередь жилищные субсидии предоставляются работающим гражданам.</w:t>
      </w:r>
    </w:p>
    <w:p w:rsidR="00D508C9" w:rsidRDefault="00D508C9">
      <w:pPr>
        <w:pStyle w:val="ConsPlusNormal"/>
        <w:spacing w:before="220"/>
        <w:ind w:firstLine="540"/>
        <w:jc w:val="both"/>
      </w:pPr>
      <w: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w:t>
      </w:r>
      <w:proofErr w:type="gramStart"/>
      <w:r>
        <w:t>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w:t>
      </w:r>
      <w:proofErr w:type="gramEnd"/>
      <w:r>
        <w:t xml:space="preserve"> настоящей части, исходя из первоначальной очередности для этой категории.</w:t>
      </w:r>
    </w:p>
    <w:p w:rsidR="00D508C9" w:rsidRDefault="00D508C9">
      <w:pPr>
        <w:pStyle w:val="ConsPlusNormal"/>
        <w:jc w:val="both"/>
      </w:pPr>
      <w:r>
        <w:t xml:space="preserve">(в ред. Федерального </w:t>
      </w:r>
      <w:hyperlink r:id="rId11" w:history="1">
        <w:r>
          <w:rPr>
            <w:color w:val="0000FF"/>
          </w:rPr>
          <w:t>закона</w:t>
        </w:r>
      </w:hyperlink>
      <w:r>
        <w:t xml:space="preserve"> от 07.06.2017 N 119-ФЗ)</w:t>
      </w:r>
    </w:p>
    <w:p w:rsidR="00D508C9" w:rsidRDefault="00D508C9">
      <w:pPr>
        <w:pStyle w:val="ConsPlusNormal"/>
        <w:spacing w:before="220"/>
        <w:ind w:firstLine="540"/>
        <w:jc w:val="both"/>
      </w:pPr>
      <w: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D508C9" w:rsidRDefault="00D508C9">
      <w:pPr>
        <w:pStyle w:val="ConsPlusNormal"/>
        <w:spacing w:before="220"/>
        <w:ind w:firstLine="540"/>
        <w:jc w:val="both"/>
      </w:pPr>
      <w:proofErr w:type="gramStart"/>
      <w: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w:t>
      </w:r>
      <w:proofErr w:type="gramEnd"/>
      <w:r>
        <w:t xml:space="preserve"> Федерации, и которым предоставление жилищных субсидий осуществляется на основании Федерального </w:t>
      </w:r>
      <w:hyperlink r:id="rId12" w:history="1">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D508C9" w:rsidRDefault="00D508C9">
      <w:pPr>
        <w:pStyle w:val="ConsPlusNormal"/>
        <w:spacing w:before="220"/>
        <w:ind w:firstLine="540"/>
        <w:jc w:val="both"/>
      </w:pPr>
      <w:proofErr w:type="gramStart"/>
      <w:r>
        <w:t xml:space="preserve">Гражданин, получивший жилищную субсидию в соответствии с Федеральным </w:t>
      </w:r>
      <w:hyperlink r:id="rId13"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w:t>
      </w:r>
      <w:r>
        <w:lastRenderedPageBreak/>
        <w:t>и приравненные к ним местности, не имеет права на получение жилищной субсидии в соответствии с настоящим Федеральным законом.</w:t>
      </w:r>
      <w:proofErr w:type="gramEnd"/>
    </w:p>
    <w:p w:rsidR="00D508C9" w:rsidRDefault="00D508C9">
      <w:pPr>
        <w:pStyle w:val="ConsPlusNormal"/>
        <w:spacing w:before="220"/>
        <w:ind w:firstLine="540"/>
        <w:jc w:val="both"/>
      </w:pPr>
      <w:proofErr w:type="gramStart"/>
      <w: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w:t>
      </w:r>
      <w:proofErr w:type="gramEnd"/>
      <w:r>
        <w:t xml:space="preserve">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D508C9" w:rsidRDefault="00D508C9">
      <w:pPr>
        <w:pStyle w:val="ConsPlusNormal"/>
        <w:jc w:val="both"/>
      </w:pPr>
      <w:r>
        <w:t xml:space="preserve">(статья 2 в ред. Федерального </w:t>
      </w:r>
      <w:hyperlink r:id="rId14"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 xml:space="preserve">Статья 3. Постановка на </w:t>
      </w:r>
      <w:hyperlink r:id="rId15" w:history="1">
        <w:r>
          <w:rPr>
            <w:color w:val="0000FF"/>
          </w:rPr>
          <w:t>учет</w:t>
        </w:r>
      </w:hyperlink>
      <w: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D508C9" w:rsidRDefault="00D508C9">
      <w:pPr>
        <w:pStyle w:val="ConsPlusNormal"/>
        <w:spacing w:before="220"/>
        <w:ind w:firstLine="540"/>
        <w:jc w:val="both"/>
      </w:pPr>
      <w: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D508C9" w:rsidRDefault="00D508C9">
      <w:pPr>
        <w:pStyle w:val="ConsPlusNormal"/>
        <w:spacing w:before="220"/>
        <w:ind w:firstLine="540"/>
        <w:jc w:val="both"/>
      </w:pPr>
      <w:r>
        <w:t>Жилищная субсидия может быть предоставлена гражданину только один раз.</w:t>
      </w:r>
    </w:p>
    <w:p w:rsidR="00D508C9" w:rsidRDefault="00D508C9">
      <w:pPr>
        <w:pStyle w:val="ConsPlusNormal"/>
        <w:jc w:val="both"/>
      </w:pPr>
      <w:r>
        <w:t xml:space="preserve">(статья 3 в ред. Федерального </w:t>
      </w:r>
      <w:hyperlink r:id="rId16"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D508C9" w:rsidRDefault="00D508C9">
      <w:pPr>
        <w:pStyle w:val="ConsPlusNormal"/>
        <w:spacing w:before="220"/>
        <w:ind w:firstLine="540"/>
        <w:jc w:val="both"/>
      </w:pPr>
      <w: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17" w:history="1">
        <w:r>
          <w:rPr>
            <w:color w:val="0000FF"/>
          </w:rPr>
          <w:t>порядке</w:t>
        </w:r>
      </w:hyperlink>
      <w: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D508C9" w:rsidRDefault="00D508C9">
      <w:pPr>
        <w:pStyle w:val="ConsPlusNormal"/>
        <w:jc w:val="both"/>
      </w:pPr>
      <w:r>
        <w:t>(</w:t>
      </w:r>
      <w:proofErr w:type="gramStart"/>
      <w:r>
        <w:t>ч</w:t>
      </w:r>
      <w:proofErr w:type="gramEnd"/>
      <w:r>
        <w:t xml:space="preserve">асть вторая в ред. Федерального </w:t>
      </w:r>
      <w:hyperlink r:id="rId18"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 xml:space="preserve">Статья 5. Размер жилищных субсидий, предоставляемых гражданам, имеющим право на их получение, определяется исходя </w:t>
      </w:r>
      <w:proofErr w:type="gramStart"/>
      <w:r>
        <w:t>из</w:t>
      </w:r>
      <w:proofErr w:type="gramEnd"/>
      <w:r>
        <w:t>:</w:t>
      </w:r>
    </w:p>
    <w:p w:rsidR="00D508C9" w:rsidRDefault="00D508C9">
      <w:pPr>
        <w:pStyle w:val="ConsPlusNormal"/>
        <w:spacing w:before="220"/>
        <w:ind w:firstLine="540"/>
        <w:jc w:val="both"/>
      </w:pPr>
      <w: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D508C9" w:rsidRDefault="00D508C9">
      <w:pPr>
        <w:pStyle w:val="ConsPlusNormal"/>
        <w:spacing w:before="220"/>
        <w:ind w:firstLine="540"/>
        <w:jc w:val="both"/>
      </w:pPr>
      <w:proofErr w:type="gramStart"/>
      <w: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t xml:space="preserve"> В случаях, предусмотренных законодательством Российской Федерации, при определении используемого для расчета </w:t>
      </w:r>
      <w:proofErr w:type="gramStart"/>
      <w:r>
        <w:t>размера жилищной субсидии норматива общей площади жилого помещения</w:t>
      </w:r>
      <w:proofErr w:type="gramEnd"/>
      <w:r>
        <w:t xml:space="preserve"> учитывается норма дополнительной жилой площади в порядке, установленном Правительством Российской Федерации;</w:t>
      </w:r>
    </w:p>
    <w:p w:rsidR="00D508C9" w:rsidRDefault="00D508C9">
      <w:pPr>
        <w:pStyle w:val="ConsPlusNormal"/>
        <w:spacing w:before="220"/>
        <w:ind w:firstLine="540"/>
        <w:jc w:val="both"/>
      </w:pPr>
      <w:hyperlink r:id="rId19" w:history="1">
        <w:r>
          <w:rPr>
            <w:color w:val="0000FF"/>
          </w:rPr>
          <w:t>норматива</w:t>
        </w:r>
      </w:hyperlink>
      <w: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t>органом</w:t>
      </w:r>
      <w:proofErr w:type="gramEnd"/>
      <w:r>
        <w:t xml:space="preserve"> исполнительной власти и </w:t>
      </w:r>
      <w:proofErr w:type="gramStart"/>
      <w:r>
        <w:t>который</w:t>
      </w:r>
      <w:proofErr w:type="gramEnd"/>
      <w:r>
        <w:t xml:space="preserve"> действует на </w:t>
      </w:r>
      <w:r>
        <w:lastRenderedPageBreak/>
        <w:t>дату расчета жилищной субсидии;</w:t>
      </w:r>
    </w:p>
    <w:p w:rsidR="00D508C9" w:rsidRDefault="00D508C9">
      <w:pPr>
        <w:pStyle w:val="ConsPlusNormal"/>
        <w:spacing w:before="220"/>
        <w:ind w:firstLine="540"/>
        <w:jc w:val="both"/>
      </w:pPr>
      <w:r>
        <w:t>норматива предоставления жилищных субсидий в зависимости от стажа работы в районах Крайнего Севера и приравненных к ним местностях.</w:t>
      </w:r>
    </w:p>
    <w:p w:rsidR="00D508C9" w:rsidRDefault="00D508C9">
      <w:pPr>
        <w:pStyle w:val="ConsPlusNormal"/>
        <w:spacing w:before="220"/>
        <w:ind w:firstLine="540"/>
        <w:jc w:val="both"/>
      </w:pPr>
      <w: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w:t>
      </w:r>
      <w:proofErr w:type="gramStart"/>
      <w:r>
        <w:t>Федерации</w:t>
      </w:r>
      <w:proofErr w:type="gramEnd"/>
      <w:r>
        <w:t xml:space="preserve"> повышающие коэффициенты к нормативу стоимости одного квадратного метра общей площади жилого помещения по Российской Федерации.</w:t>
      </w:r>
    </w:p>
    <w:p w:rsidR="00D508C9" w:rsidRDefault="00D508C9">
      <w:pPr>
        <w:pStyle w:val="ConsPlusNormal"/>
        <w:spacing w:before="220"/>
        <w:ind w:firstLine="540"/>
        <w:jc w:val="both"/>
      </w:pPr>
      <w:proofErr w:type="gramStart"/>
      <w: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w:t>
      </w:r>
      <w:proofErr w:type="gramEnd"/>
      <w:r>
        <w:t xml:space="preserve"> и приравненных к ним </w:t>
      </w:r>
      <w:proofErr w:type="gramStart"/>
      <w:r>
        <w:t>местностях</w:t>
      </w:r>
      <w:proofErr w:type="gramEnd"/>
      <w:r>
        <w:t>.</w:t>
      </w:r>
    </w:p>
    <w:p w:rsidR="00D508C9" w:rsidRDefault="00D508C9">
      <w:pPr>
        <w:pStyle w:val="ConsPlusNormal"/>
        <w:spacing w:before="220"/>
        <w:ind w:firstLine="540"/>
        <w:jc w:val="both"/>
      </w:pPr>
      <w:proofErr w:type="gramStart"/>
      <w: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w:t>
      </w:r>
      <w:proofErr w:type="gramEnd"/>
      <w:r>
        <w:t xml:space="preserve"> рождения.</w:t>
      </w:r>
    </w:p>
    <w:p w:rsidR="00D508C9" w:rsidRDefault="00D508C9">
      <w:pPr>
        <w:pStyle w:val="ConsPlusNormal"/>
        <w:spacing w:before="220"/>
        <w:ind w:firstLine="540"/>
        <w:jc w:val="both"/>
      </w:pPr>
      <w:r>
        <w:t>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D508C9" w:rsidRDefault="00D508C9">
      <w:pPr>
        <w:pStyle w:val="ConsPlusNormal"/>
        <w:spacing w:before="220"/>
        <w:ind w:firstLine="540"/>
        <w:jc w:val="both"/>
      </w:pPr>
      <w:proofErr w:type="gramStart"/>
      <w: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w:t>
      </w:r>
      <w:proofErr w:type="gramEnd"/>
      <w:r>
        <w:t>, усыновленные, усыновители данного гражданина.</w:t>
      </w:r>
    </w:p>
    <w:p w:rsidR="00D508C9" w:rsidRDefault="00D508C9">
      <w:pPr>
        <w:pStyle w:val="ConsPlusNormal"/>
        <w:spacing w:before="220"/>
        <w:ind w:firstLine="540"/>
        <w:jc w:val="both"/>
      </w:pPr>
      <w:proofErr w:type="gramStart"/>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w:t>
      </w:r>
      <w:proofErr w:type="gramEnd"/>
      <w:r>
        <w:t xml:space="preserve"> В исключительных случаях лица, прибывшие с данным гражданином, могут быть признаны членами семьи данного гражданина в судебном порядке.</w:t>
      </w:r>
    </w:p>
    <w:p w:rsidR="00D508C9" w:rsidRDefault="00D508C9">
      <w:pPr>
        <w:pStyle w:val="ConsPlusNormal"/>
        <w:spacing w:before="220"/>
        <w:ind w:firstLine="540"/>
        <w:jc w:val="both"/>
      </w:pPr>
      <w: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D508C9" w:rsidRDefault="00D508C9">
      <w:pPr>
        <w:pStyle w:val="ConsPlusNormal"/>
        <w:ind w:firstLine="540"/>
        <w:jc w:val="both"/>
      </w:pPr>
    </w:p>
    <w:p w:rsidR="00D508C9" w:rsidRDefault="00D508C9">
      <w:pPr>
        <w:sectPr w:rsidR="00D508C9" w:rsidSect="00B535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0"/>
        <w:gridCol w:w="5940"/>
      </w:tblGrid>
      <w:tr w:rsidR="00D508C9">
        <w:tc>
          <w:tcPr>
            <w:tcW w:w="5940" w:type="dxa"/>
          </w:tcPr>
          <w:p w:rsidR="00D508C9" w:rsidRDefault="00D508C9">
            <w:pPr>
              <w:pStyle w:val="ConsPlusNormal"/>
              <w:jc w:val="center"/>
            </w:pPr>
            <w:r>
              <w:lastRenderedPageBreak/>
              <w:t>Категории граждан и их стаж работы в районах Крайнего Севера и приравненных к ним местностях</w:t>
            </w:r>
          </w:p>
        </w:tc>
        <w:tc>
          <w:tcPr>
            <w:tcW w:w="5940" w:type="dxa"/>
          </w:tcPr>
          <w:p w:rsidR="00D508C9" w:rsidRDefault="00D508C9">
            <w:pPr>
              <w:pStyle w:val="ConsPlusNormal"/>
              <w:jc w:val="center"/>
            </w:pPr>
            <w:r>
              <w:t>Норматив предоставления жилищных субсидий (в процентах)</w:t>
            </w:r>
          </w:p>
        </w:tc>
      </w:tr>
      <w:tr w:rsidR="00D508C9">
        <w:tc>
          <w:tcPr>
            <w:tcW w:w="5940" w:type="dxa"/>
          </w:tcPr>
          <w:p w:rsidR="00D508C9" w:rsidRDefault="00D508C9">
            <w:pPr>
              <w:pStyle w:val="ConsPlusNormal"/>
              <w:jc w:val="both"/>
            </w:pPr>
            <w:r>
              <w:t>Граждане, имеющие стаж работы:</w:t>
            </w:r>
          </w:p>
        </w:tc>
        <w:tc>
          <w:tcPr>
            <w:tcW w:w="5940" w:type="dxa"/>
          </w:tcPr>
          <w:p w:rsidR="00D508C9" w:rsidRDefault="00D508C9">
            <w:pPr>
              <w:pStyle w:val="ConsPlusNormal"/>
              <w:jc w:val="both"/>
            </w:pPr>
          </w:p>
        </w:tc>
      </w:tr>
      <w:tr w:rsidR="00D508C9">
        <w:tc>
          <w:tcPr>
            <w:tcW w:w="5940" w:type="dxa"/>
          </w:tcPr>
          <w:p w:rsidR="00D508C9" w:rsidRDefault="00D508C9">
            <w:pPr>
              <w:pStyle w:val="ConsPlusNormal"/>
              <w:ind w:firstLine="283"/>
              <w:jc w:val="both"/>
            </w:pPr>
            <w:r>
              <w:t>свыше 35 лет</w:t>
            </w:r>
          </w:p>
        </w:tc>
        <w:tc>
          <w:tcPr>
            <w:tcW w:w="5940" w:type="dxa"/>
          </w:tcPr>
          <w:p w:rsidR="00D508C9" w:rsidRDefault="00D508C9">
            <w:pPr>
              <w:pStyle w:val="ConsPlusNormal"/>
              <w:jc w:val="right"/>
            </w:pPr>
            <w:r>
              <w:t>100</w:t>
            </w:r>
          </w:p>
        </w:tc>
      </w:tr>
      <w:tr w:rsidR="00D508C9">
        <w:tc>
          <w:tcPr>
            <w:tcW w:w="5940" w:type="dxa"/>
          </w:tcPr>
          <w:p w:rsidR="00D508C9" w:rsidRDefault="00D508C9">
            <w:pPr>
              <w:pStyle w:val="ConsPlusNormal"/>
              <w:ind w:firstLine="283"/>
              <w:jc w:val="both"/>
            </w:pPr>
            <w:r>
              <w:t>от 30 до 35 лет</w:t>
            </w:r>
          </w:p>
        </w:tc>
        <w:tc>
          <w:tcPr>
            <w:tcW w:w="5940" w:type="dxa"/>
          </w:tcPr>
          <w:p w:rsidR="00D508C9" w:rsidRDefault="00D508C9">
            <w:pPr>
              <w:pStyle w:val="ConsPlusNormal"/>
              <w:jc w:val="right"/>
            </w:pPr>
            <w:r>
              <w:t>95</w:t>
            </w:r>
          </w:p>
        </w:tc>
      </w:tr>
      <w:tr w:rsidR="00D508C9">
        <w:tc>
          <w:tcPr>
            <w:tcW w:w="5940" w:type="dxa"/>
          </w:tcPr>
          <w:p w:rsidR="00D508C9" w:rsidRDefault="00D508C9">
            <w:pPr>
              <w:pStyle w:val="ConsPlusNormal"/>
              <w:ind w:firstLine="283"/>
              <w:jc w:val="both"/>
            </w:pPr>
            <w:r>
              <w:t>от 25 до 30 лет</w:t>
            </w:r>
          </w:p>
        </w:tc>
        <w:tc>
          <w:tcPr>
            <w:tcW w:w="5940" w:type="dxa"/>
          </w:tcPr>
          <w:p w:rsidR="00D508C9" w:rsidRDefault="00D508C9">
            <w:pPr>
              <w:pStyle w:val="ConsPlusNormal"/>
              <w:jc w:val="right"/>
            </w:pPr>
            <w:r>
              <w:t>90</w:t>
            </w:r>
          </w:p>
        </w:tc>
      </w:tr>
      <w:tr w:rsidR="00D508C9">
        <w:tc>
          <w:tcPr>
            <w:tcW w:w="5940" w:type="dxa"/>
          </w:tcPr>
          <w:p w:rsidR="00D508C9" w:rsidRDefault="00D508C9">
            <w:pPr>
              <w:pStyle w:val="ConsPlusNormal"/>
              <w:ind w:firstLine="283"/>
              <w:jc w:val="both"/>
            </w:pPr>
            <w:r>
              <w:t>от 20 до 25 лет</w:t>
            </w:r>
          </w:p>
        </w:tc>
        <w:tc>
          <w:tcPr>
            <w:tcW w:w="5940" w:type="dxa"/>
          </w:tcPr>
          <w:p w:rsidR="00D508C9" w:rsidRDefault="00D508C9">
            <w:pPr>
              <w:pStyle w:val="ConsPlusNormal"/>
              <w:jc w:val="right"/>
            </w:pPr>
            <w:r>
              <w:t>85</w:t>
            </w:r>
          </w:p>
        </w:tc>
      </w:tr>
      <w:tr w:rsidR="00D508C9">
        <w:tc>
          <w:tcPr>
            <w:tcW w:w="5940" w:type="dxa"/>
          </w:tcPr>
          <w:p w:rsidR="00D508C9" w:rsidRDefault="00D508C9">
            <w:pPr>
              <w:pStyle w:val="ConsPlusNormal"/>
              <w:ind w:firstLine="283"/>
              <w:jc w:val="both"/>
            </w:pPr>
            <w:r>
              <w:t>от 15 до 20 лет</w:t>
            </w:r>
          </w:p>
        </w:tc>
        <w:tc>
          <w:tcPr>
            <w:tcW w:w="5940" w:type="dxa"/>
          </w:tcPr>
          <w:p w:rsidR="00D508C9" w:rsidRDefault="00D508C9">
            <w:pPr>
              <w:pStyle w:val="ConsPlusNormal"/>
              <w:jc w:val="right"/>
            </w:pPr>
            <w:r>
              <w:t>80</w:t>
            </w:r>
          </w:p>
        </w:tc>
      </w:tr>
      <w:tr w:rsidR="00D508C9">
        <w:tc>
          <w:tcPr>
            <w:tcW w:w="5940" w:type="dxa"/>
          </w:tcPr>
          <w:p w:rsidR="00D508C9" w:rsidRDefault="00D508C9">
            <w:pPr>
              <w:pStyle w:val="ConsPlusNormal"/>
              <w:ind w:firstLine="283"/>
              <w:jc w:val="both"/>
            </w:pPr>
            <w:r>
              <w:t>от 10 до 15 лет</w:t>
            </w:r>
          </w:p>
        </w:tc>
        <w:tc>
          <w:tcPr>
            <w:tcW w:w="5940" w:type="dxa"/>
          </w:tcPr>
          <w:p w:rsidR="00D508C9" w:rsidRDefault="00D508C9">
            <w:pPr>
              <w:pStyle w:val="ConsPlusNormal"/>
              <w:jc w:val="right"/>
            </w:pPr>
            <w:r>
              <w:t>75</w:t>
            </w:r>
          </w:p>
        </w:tc>
      </w:tr>
      <w:tr w:rsidR="00D508C9">
        <w:tc>
          <w:tcPr>
            <w:tcW w:w="5940" w:type="dxa"/>
          </w:tcPr>
          <w:p w:rsidR="00D508C9" w:rsidRDefault="00D508C9">
            <w:pPr>
              <w:pStyle w:val="ConsPlusNormal"/>
              <w:jc w:val="both"/>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vAlign w:val="bottom"/>
          </w:tcPr>
          <w:p w:rsidR="00D508C9" w:rsidRDefault="00D508C9">
            <w:pPr>
              <w:pStyle w:val="ConsPlusNormal"/>
              <w:jc w:val="right"/>
            </w:pPr>
            <w:r>
              <w:t>75</w:t>
            </w:r>
          </w:p>
        </w:tc>
      </w:tr>
    </w:tbl>
    <w:p w:rsidR="00D508C9" w:rsidRDefault="00D508C9">
      <w:pPr>
        <w:sectPr w:rsidR="00D508C9">
          <w:pgSz w:w="16838" w:h="11905" w:orient="landscape"/>
          <w:pgMar w:top="1701" w:right="1134" w:bottom="850" w:left="1134" w:header="0" w:footer="0" w:gutter="0"/>
          <w:cols w:space="720"/>
        </w:sectPr>
      </w:pPr>
    </w:p>
    <w:p w:rsidR="00D508C9" w:rsidRDefault="00D508C9">
      <w:pPr>
        <w:pStyle w:val="ConsPlusNormal"/>
      </w:pPr>
    </w:p>
    <w:p w:rsidR="00D508C9" w:rsidRDefault="00D508C9">
      <w:pPr>
        <w:pStyle w:val="ConsPlusNormal"/>
        <w:jc w:val="both"/>
      </w:pPr>
      <w:r>
        <w:t xml:space="preserve">(статья 5 в ред. Федерального </w:t>
      </w:r>
      <w:hyperlink r:id="rId20"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D508C9" w:rsidRDefault="00D508C9">
      <w:pPr>
        <w:pStyle w:val="ConsPlusNormal"/>
        <w:spacing w:before="220"/>
        <w:ind w:firstLine="540"/>
        <w:jc w:val="both"/>
      </w:pPr>
      <w:r>
        <w:t>Условием выдачи государственного жилищного сертификата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D508C9" w:rsidRDefault="00D508C9">
      <w:pPr>
        <w:pStyle w:val="ConsPlusNormal"/>
        <w:spacing w:before="220"/>
        <w:ind w:firstLine="540"/>
        <w:jc w:val="both"/>
      </w:pPr>
      <w:r>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D508C9" w:rsidRDefault="00D508C9">
      <w:pPr>
        <w:pStyle w:val="ConsPlusNormal"/>
        <w:spacing w:before="220"/>
        <w:ind w:firstLine="540"/>
        <w:jc w:val="both"/>
      </w:pPr>
      <w:r>
        <w:t>В случае</w:t>
      </w:r>
      <w:proofErr w:type="gramStart"/>
      <w:r>
        <w:t>,</w:t>
      </w:r>
      <w:proofErr w:type="gramEnd"/>
      <w: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w:t>
      </w:r>
      <w:proofErr w:type="gramStart"/>
      <w:r>
        <w:t>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w:t>
      </w:r>
      <w:proofErr w:type="gramEnd"/>
      <w:r>
        <w:t xml:space="preserve">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D508C9" w:rsidRDefault="00D508C9">
      <w:pPr>
        <w:pStyle w:val="ConsPlusNormal"/>
        <w:jc w:val="both"/>
      </w:pPr>
      <w:r>
        <w:t>(</w:t>
      </w:r>
      <w:proofErr w:type="gramStart"/>
      <w:r>
        <w:t>ч</w:t>
      </w:r>
      <w:proofErr w:type="gramEnd"/>
      <w:r>
        <w:t xml:space="preserve">асть четвертая в ред. Федерального </w:t>
      </w:r>
      <w:hyperlink r:id="rId21" w:history="1">
        <w:r>
          <w:rPr>
            <w:color w:val="0000FF"/>
          </w:rPr>
          <w:t>закона</w:t>
        </w:r>
      </w:hyperlink>
      <w:r>
        <w:t xml:space="preserve"> от 07.06.2017 N 119-ФЗ)</w:t>
      </w:r>
    </w:p>
    <w:p w:rsidR="00D508C9" w:rsidRDefault="00D508C9">
      <w:pPr>
        <w:pStyle w:val="ConsPlusNormal"/>
        <w:spacing w:before="220"/>
        <w:ind w:firstLine="540"/>
        <w:jc w:val="both"/>
      </w:pPr>
      <w:proofErr w:type="gramStart"/>
      <w:r>
        <w:t>В случае принятия гражданином, выехавшим из районов Крайнего Севера и приравненных к ним местностей,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w:t>
      </w:r>
      <w:proofErr w:type="gramEnd"/>
      <w:r>
        <w:t xml:space="preserve"> </w:t>
      </w:r>
      <w:proofErr w:type="gramStart"/>
      <w:r>
        <w:t>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w:t>
      </w:r>
      <w:proofErr w:type="gramEnd"/>
      <w:r>
        <w:t xml:space="preserve">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D508C9" w:rsidRDefault="00D508C9">
      <w:pPr>
        <w:pStyle w:val="ConsPlusNormal"/>
        <w:spacing w:before="220"/>
        <w:ind w:firstLine="540"/>
        <w:jc w:val="both"/>
      </w:pPr>
      <w:r>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D508C9" w:rsidRDefault="00D508C9">
      <w:pPr>
        <w:pStyle w:val="ConsPlusNormal"/>
        <w:jc w:val="both"/>
      </w:pPr>
      <w:r>
        <w:t>(</w:t>
      </w:r>
      <w:proofErr w:type="gramStart"/>
      <w:r>
        <w:t>с</w:t>
      </w:r>
      <w:proofErr w:type="gramEnd"/>
      <w:r>
        <w:t xml:space="preserve">татья 6 в ред. Федерального </w:t>
      </w:r>
      <w:hyperlink r:id="rId22"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rsidR="00D508C9" w:rsidRDefault="00D508C9">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24" w:history="1">
        <w:r>
          <w:rPr>
            <w:color w:val="0000FF"/>
          </w:rPr>
          <w:t>методикой</w:t>
        </w:r>
      </w:hyperlink>
      <w:r>
        <w:t>, разработанной Правительством Российской Федерации, и утверждается федеральным законом о федеральном бюджете на очередной финансовый год и плановый период.</w:t>
      </w:r>
    </w:p>
    <w:p w:rsidR="00D508C9" w:rsidRDefault="00D508C9">
      <w:pPr>
        <w:pStyle w:val="ConsPlusNormal"/>
        <w:jc w:val="both"/>
      </w:pPr>
      <w:r>
        <w:t>(</w:t>
      </w:r>
      <w:proofErr w:type="gramStart"/>
      <w:r>
        <w:t>в</w:t>
      </w:r>
      <w:proofErr w:type="gramEnd"/>
      <w:r>
        <w:t xml:space="preserve"> ред. Федерального </w:t>
      </w:r>
      <w:hyperlink r:id="rId25"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D508C9" w:rsidRDefault="00D508C9">
      <w:pPr>
        <w:pStyle w:val="ConsPlusNormal"/>
        <w:spacing w:before="220"/>
        <w:ind w:firstLine="540"/>
        <w:jc w:val="both"/>
      </w:pPr>
      <w:r>
        <w:t>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D508C9" w:rsidRDefault="00D508C9">
      <w:pPr>
        <w:pStyle w:val="ConsPlusNormal"/>
        <w:spacing w:before="220"/>
        <w:ind w:firstLine="540"/>
        <w:jc w:val="both"/>
      </w:pPr>
      <w:r>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D508C9" w:rsidRDefault="00D508C9">
      <w:pPr>
        <w:pStyle w:val="ConsPlusNormal"/>
        <w:jc w:val="both"/>
      </w:pPr>
      <w:r>
        <w:t xml:space="preserve">(статья 9 в ред. Федерального </w:t>
      </w:r>
      <w:hyperlink r:id="rId26" w:history="1">
        <w:r>
          <w:rPr>
            <w:color w:val="0000FF"/>
          </w:rPr>
          <w:t>закона</w:t>
        </w:r>
      </w:hyperlink>
      <w:r>
        <w:t xml:space="preserve"> от 17.07.2011 N 212-ФЗ)</w:t>
      </w:r>
    </w:p>
    <w:p w:rsidR="00D508C9" w:rsidRDefault="00D508C9">
      <w:pPr>
        <w:pStyle w:val="ConsPlusNormal"/>
      </w:pPr>
    </w:p>
    <w:p w:rsidR="00D508C9" w:rsidRDefault="00D508C9">
      <w:pPr>
        <w:pStyle w:val="ConsPlusNormal"/>
        <w:ind w:firstLine="540"/>
        <w:jc w:val="both"/>
        <w:outlineLvl w:val="0"/>
      </w:pPr>
      <w:r>
        <w:t xml:space="preserve">Статья 10. </w:t>
      </w:r>
      <w:hyperlink r:id="rId27" w:history="1">
        <w:r>
          <w:rPr>
            <w:color w:val="0000FF"/>
          </w:rPr>
          <w:t>Порядок</w:t>
        </w:r>
      </w:hyperlink>
      <w: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D508C9" w:rsidRDefault="00D508C9">
      <w:pPr>
        <w:pStyle w:val="ConsPlusNormal"/>
      </w:pPr>
    </w:p>
    <w:p w:rsidR="00D508C9" w:rsidRDefault="00D508C9">
      <w:pPr>
        <w:pStyle w:val="ConsPlusNormal"/>
        <w:ind w:firstLine="540"/>
        <w:jc w:val="both"/>
        <w:outlineLvl w:val="0"/>
      </w:pPr>
      <w:r>
        <w:t xml:space="preserve">Статья 11. Признать утратившим силу с 1 января 2003 года Федеральный </w:t>
      </w:r>
      <w:hyperlink r:id="rId28" w:history="1">
        <w:r>
          <w:rPr>
            <w:color w:val="0000FF"/>
          </w:rPr>
          <w:t>закон</w:t>
        </w:r>
      </w:hyperlink>
      <w:r>
        <w:t xml:space="preserve"> от 25 июля 1998 г. N 131-ФЗ "О жилищных субсидиях гражданам, выезжающим из районов Крайнего Севера и приравненных к ним местностей".</w:t>
      </w:r>
    </w:p>
    <w:p w:rsidR="00D508C9" w:rsidRDefault="00D508C9">
      <w:pPr>
        <w:pStyle w:val="ConsPlusNormal"/>
      </w:pPr>
    </w:p>
    <w:p w:rsidR="00D508C9" w:rsidRDefault="00D508C9">
      <w:pPr>
        <w:pStyle w:val="ConsPlusNormal"/>
        <w:ind w:firstLine="540"/>
        <w:jc w:val="both"/>
        <w:outlineLvl w:val="0"/>
      </w:pPr>
      <w:r>
        <w:t>Статья 12. Настоящий Федеральный закон вступает в силу с 1 января 2003 года.</w:t>
      </w:r>
    </w:p>
    <w:p w:rsidR="00D508C9" w:rsidRDefault="00D508C9">
      <w:pPr>
        <w:pStyle w:val="ConsPlusNormal"/>
      </w:pPr>
    </w:p>
    <w:p w:rsidR="00D508C9" w:rsidRDefault="00D508C9">
      <w:pPr>
        <w:pStyle w:val="ConsPlusNormal"/>
        <w:jc w:val="right"/>
      </w:pPr>
      <w:r>
        <w:t>Президент</w:t>
      </w:r>
    </w:p>
    <w:p w:rsidR="00D508C9" w:rsidRDefault="00D508C9">
      <w:pPr>
        <w:pStyle w:val="ConsPlusNormal"/>
        <w:jc w:val="right"/>
      </w:pPr>
      <w:r>
        <w:t>Российской Федерации</w:t>
      </w:r>
    </w:p>
    <w:p w:rsidR="00D508C9" w:rsidRDefault="00D508C9">
      <w:pPr>
        <w:pStyle w:val="ConsPlusNormal"/>
        <w:jc w:val="right"/>
      </w:pPr>
      <w:r>
        <w:t>В.ПУТИН</w:t>
      </w:r>
    </w:p>
    <w:p w:rsidR="00D508C9" w:rsidRDefault="00D508C9">
      <w:pPr>
        <w:pStyle w:val="ConsPlusNormal"/>
      </w:pPr>
      <w:r>
        <w:t>Москва, Кремль</w:t>
      </w:r>
    </w:p>
    <w:p w:rsidR="00D508C9" w:rsidRDefault="00D508C9">
      <w:pPr>
        <w:pStyle w:val="ConsPlusNormal"/>
        <w:spacing w:before="220"/>
      </w:pPr>
      <w:r>
        <w:t>25 октября 2002 года</w:t>
      </w:r>
    </w:p>
    <w:p w:rsidR="00D508C9" w:rsidRDefault="00D508C9">
      <w:pPr>
        <w:pStyle w:val="ConsPlusNormal"/>
        <w:spacing w:before="220"/>
      </w:pPr>
      <w:r>
        <w:t>N 125-ФЗ</w:t>
      </w:r>
    </w:p>
    <w:p w:rsidR="00D508C9" w:rsidRDefault="00D508C9">
      <w:pPr>
        <w:pStyle w:val="ConsPlusNormal"/>
      </w:pPr>
    </w:p>
    <w:p w:rsidR="00D508C9" w:rsidRDefault="00D508C9">
      <w:pPr>
        <w:pStyle w:val="ConsPlusNormal"/>
      </w:pPr>
    </w:p>
    <w:p w:rsidR="00D508C9" w:rsidRDefault="00D508C9">
      <w:pPr>
        <w:pStyle w:val="ConsPlusNormal"/>
        <w:pBdr>
          <w:top w:val="single" w:sz="6" w:space="0" w:color="auto"/>
        </w:pBdr>
        <w:spacing w:before="100" w:after="100"/>
        <w:jc w:val="both"/>
        <w:rPr>
          <w:sz w:val="2"/>
          <w:szCs w:val="2"/>
        </w:rPr>
      </w:pPr>
    </w:p>
    <w:p w:rsidR="00EA7BAC" w:rsidRDefault="00EA7BAC">
      <w:bookmarkStart w:id="0" w:name="_GoBack"/>
      <w:bookmarkEnd w:id="0"/>
    </w:p>
    <w:sectPr w:rsidR="00EA7BAC" w:rsidSect="00EB1AE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C9"/>
    <w:rsid w:val="008A40FC"/>
    <w:rsid w:val="00BA182B"/>
    <w:rsid w:val="00BB2B41"/>
    <w:rsid w:val="00D508C9"/>
    <w:rsid w:val="00EA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8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8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8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8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8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8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50200ED61814335651BEDFB4370AC6BE8F84B1D091DCACA4BC8EF9CA6098AA1D2B55CF9832CB1F6A8003684A0FF3E7623ED3A8E862C55EXCsDD" TargetMode="External"/><Relationship Id="rId13" Type="http://schemas.openxmlformats.org/officeDocument/2006/relationships/hyperlink" Target="consultantplus://offline/ref=C250200ED61814335651BEDFB4370AC6BD828EB4D990DCACA4BC8EF9CA6098AA0F2B0DC39A3AD51F609555390FX5s3D" TargetMode="External"/><Relationship Id="rId18" Type="http://schemas.openxmlformats.org/officeDocument/2006/relationships/hyperlink" Target="consultantplus://offline/ref=C250200ED61814335651BEDFB4370AC6BD8780B8D895DCACA4BC8EF9CA6098AA1D2B55CF9832CB1C608003684A0FF3E7623ED3A8E862C55EXCsDD" TargetMode="External"/><Relationship Id="rId26" Type="http://schemas.openxmlformats.org/officeDocument/2006/relationships/hyperlink" Target="consultantplus://offline/ref=C250200ED61814335651BEDFB4370AC6BD8780B8D895DCACA4BC8EF9CA6098AA1D2B55CF9832CB19678003684A0FF3E7623ED3A8E862C55EXCsDD" TargetMode="External"/><Relationship Id="rId3" Type="http://schemas.openxmlformats.org/officeDocument/2006/relationships/settings" Target="settings.xml"/><Relationship Id="rId21" Type="http://schemas.openxmlformats.org/officeDocument/2006/relationships/hyperlink" Target="consultantplus://offline/ref=C250200ED61814335651BEDFB4370AC6BE8781B9DC93DCACA4BC8EF9CA6098AA1D2B55CF9832CB1E628003684A0FF3E7623ED3A8E862C55EXCsDD" TargetMode="External"/><Relationship Id="rId7" Type="http://schemas.openxmlformats.org/officeDocument/2006/relationships/hyperlink" Target="consultantplus://offline/ref=C250200ED61814335651BEDFB4370AC6BE8781B9DC93DCACA4BC8EF9CA6098AA1D2B55CF9832CB1F6A8003684A0FF3E7623ED3A8E862C55EXCsDD" TargetMode="External"/><Relationship Id="rId12" Type="http://schemas.openxmlformats.org/officeDocument/2006/relationships/hyperlink" Target="consultantplus://offline/ref=C250200ED61814335651BEDFB4370AC6BD828EB4D990DCACA4BC8EF9CA6098AA0F2B0DC39A3AD51F609555390FX5s3D" TargetMode="External"/><Relationship Id="rId17" Type="http://schemas.openxmlformats.org/officeDocument/2006/relationships/hyperlink" Target="consultantplus://offline/ref=C250200ED61814335651BEDFB4370AC6BF8787B7D091DCACA4BC8EF9CA6098AA1D2B55CF9832CB19618003684A0FF3E7623ED3A8E862C55EXCsDD" TargetMode="External"/><Relationship Id="rId25" Type="http://schemas.openxmlformats.org/officeDocument/2006/relationships/hyperlink" Target="consultantplus://offline/ref=C250200ED61814335651BEDFB4370AC6BD8780B8D895DCACA4BC8EF9CA6098AA1D2B55CF9832CB19668003684A0FF3E7623ED3A8E862C55EXCsDD" TargetMode="External"/><Relationship Id="rId2" Type="http://schemas.microsoft.com/office/2007/relationships/stylesWithEffects" Target="stylesWithEffects.xml"/><Relationship Id="rId16" Type="http://schemas.openxmlformats.org/officeDocument/2006/relationships/hyperlink" Target="consultantplus://offline/ref=C250200ED61814335651BEDFB4370AC6BD8780B8D895DCACA4BC8EF9CA6098AA1D2B55CF9832CB1D6A8003684A0FF3E7623ED3A8E862C55EXCsDD" TargetMode="External"/><Relationship Id="rId20" Type="http://schemas.openxmlformats.org/officeDocument/2006/relationships/hyperlink" Target="consultantplus://offline/ref=C250200ED61814335651BEDFB4370AC6BD8780B8D895DCACA4BC8EF9CA6098AA1D2B55CF9832CB1C668003684A0FF3E7623ED3A8E862C55EXCsD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250200ED61814335651BEDFB4370AC6BD8780B8D895DCACA4BC8EF9CA6098AA1D2B55CF9832CB1F6B8003684A0FF3E7623ED3A8E862C55EXCsDD" TargetMode="External"/><Relationship Id="rId11" Type="http://schemas.openxmlformats.org/officeDocument/2006/relationships/hyperlink" Target="consultantplus://offline/ref=C250200ED61814335651BEDFB4370AC6BE8781B9DC93DCACA4BC8EF9CA6098AA1D2B55CF9832CB1F6B8003684A0FF3E7623ED3A8E862C55EXCsDD" TargetMode="External"/><Relationship Id="rId24" Type="http://schemas.openxmlformats.org/officeDocument/2006/relationships/hyperlink" Target="consultantplus://offline/ref=C250200ED61814335651BEDFB4370AC6BF8687B5DA9EDCACA4BC8EF9CA6098AA1D2B55CF9832CB1E628003684A0FF3E7623ED3A8E862C55EXCsD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250200ED61814335651BEDFB4370AC6BE8E80B4D091DCACA4BC8EF9CA6098AA1D2B55CA93669A5B37865531105AFCFB6820D2XAs3D" TargetMode="External"/><Relationship Id="rId23" Type="http://schemas.openxmlformats.org/officeDocument/2006/relationships/hyperlink" Target="consultantplus://offline/ref=C250200ED61814335651BEDFB4370AC6BD8780B8D895DCACA4BC8EF9CA6098AA1D2B55CF9832CB19618003684A0FF3E7623ED3A8E862C55EXCsDD" TargetMode="External"/><Relationship Id="rId28" Type="http://schemas.openxmlformats.org/officeDocument/2006/relationships/hyperlink" Target="consultantplus://offline/ref=C250200ED61814335651BEDFB4370AC6BD8F83B7DD9D81A6ACE582FBCD6FC7AF1A3A55CC902CCB1D7C895738X0s7D" TargetMode="External"/><Relationship Id="rId10" Type="http://schemas.openxmlformats.org/officeDocument/2006/relationships/hyperlink" Target="consultantplus://offline/ref=C250200ED61814335651BEDFB4370AC6BD8780B8D895DCACA4BC8EF9CA6098AA1D2B55CF9832CB1E608003684A0FF3E7623ED3A8E862C55EXCsDD" TargetMode="External"/><Relationship Id="rId19" Type="http://schemas.openxmlformats.org/officeDocument/2006/relationships/hyperlink" Target="consultantplus://offline/ref=C250200ED61814335651BEDFB4370AC6B98382B8D89D81A6ACE582FBCD6FC7BD1A6259CE9832CB1E69DF067D5B57FCED7420D1B4F460C4X5s6D" TargetMode="External"/><Relationship Id="rId4" Type="http://schemas.openxmlformats.org/officeDocument/2006/relationships/webSettings" Target="webSettings.xml"/><Relationship Id="rId9" Type="http://schemas.openxmlformats.org/officeDocument/2006/relationships/hyperlink" Target="consultantplus://offline/ref=C250200ED61814335651BEDFB4370AC6BD8780B8D895DCACA4BC8EF9CA6098AA1D2B55CF9832CB1E628003684A0FF3E7623ED3A8E862C55EXCsDD" TargetMode="External"/><Relationship Id="rId14" Type="http://schemas.openxmlformats.org/officeDocument/2006/relationships/hyperlink" Target="consultantplus://offline/ref=C250200ED61814335651BEDFB4370AC6BD8780B8D895DCACA4BC8EF9CA6098AA1D2B55CF9832CB1E658003684A0FF3E7623ED3A8E862C55EXCsDD" TargetMode="External"/><Relationship Id="rId22" Type="http://schemas.openxmlformats.org/officeDocument/2006/relationships/hyperlink" Target="consultantplus://offline/ref=C250200ED61814335651BEDFB4370AC6BD8780B8D895DCACA4BC8EF9CA6098AA1D2B55CF9832CB1A648003684A0FF3E7623ED3A8E862C55EXCsDD" TargetMode="External"/><Relationship Id="rId27" Type="http://schemas.openxmlformats.org/officeDocument/2006/relationships/hyperlink" Target="consultantplus://offline/ref=C250200ED61814335651BEDFB4370AC6BF8787B7D091DCACA4BC8EF9CA6098AA1D2B55CF9832CB1D668003684A0FF3E7623ED3A8E862C55EXCsD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3404</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TyschenkoUV</dc:creator>
  <cp:lastModifiedBy>TyschenkoUV</cp:lastModifiedBy>
  <cp:revision>1</cp:revision>
  <dcterms:created xsi:type="dcterms:W3CDTF">2019-02-28T03:44:00Z</dcterms:created>
  <dcterms:modified xsi:type="dcterms:W3CDTF">2019-02-28T03:44:00Z</dcterms:modified>
</cp:coreProperties>
</file>