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ПАМЯТКА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 xml:space="preserve">муниципальному служащему </w:t>
      </w:r>
      <w:r w:rsidR="00654C1D"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администрации Омсукчанского района</w:t>
      </w:r>
    </w:p>
    <w:p w:rsidR="00A06A0C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о мерах по предотвращению и урегулированию конфликта интересов</w:t>
      </w:r>
    </w:p>
    <w:p w:rsidR="00D574D8" w:rsidRPr="00D574D8" w:rsidRDefault="00D574D8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 требованиями Федерального закона от 25.12.2008 №273-ФЗ «О противодействии коррупции» муниципальный служащий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обязан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принимать меры по предотвращению и урегулированию конфликта интересов.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  <w:t>Конфликт интересов</w:t>
      </w:r>
      <w:r w:rsidRPr="00D574D8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— ситуация, при которой личная заинтересованность  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его личной заинтересованностью и 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proofErr w:type="gramEnd"/>
    </w:p>
    <w:p w:rsidR="00A06A0C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  <w:t> Под личной заинтересованностью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с которыми он поддерживает отношения, основанные на нравственных или имущественных обязательствах (далее – родственники и иные лица). Понятием личной заинтересованности охватывается также возможность извлечения доходов в виде материальной выгоды также для граждан или организаций, с которыми муниципальный служащий связан финансовыми или иными обязательствами.</w:t>
      </w:r>
    </w:p>
    <w:p w:rsidR="00D574D8" w:rsidRPr="00D574D8" w:rsidRDefault="00D574D8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06A0C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Типовые ситуации конфликта интересов на муниципальной службе Российской Федерации и порядок их урегулирования</w:t>
      </w:r>
    </w:p>
    <w:p w:rsidR="00D574D8" w:rsidRPr="00D574D8" w:rsidRDefault="00D574D8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1.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выполнением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1.1.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в письменной форме уведомить о наличии личной заинтересованности представителя нанимателя,  непосредственного начальника (пункт 2 статьи 11 Федерального закона «О противодействии коррупции»).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наиболее явных ситуаций конфликта интересов. Существует множество разновидностей подобной ситуации, например: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A06A0C" w:rsidRPr="00D574D8" w:rsidRDefault="00D574D8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2.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выполнением иной оплачиваемой работы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  служащий осуществляет отдельные функции муниципального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Кроме того, этот порядок не конкретизирует каким должно быть уведомление: устным или письменным. Представитель нанимателя не вправе запретить муниципальному служащему выполнять иную оплачиваемую работу.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нанимателя, непосредственного начальника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государственного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 случае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Следует указать, что по иным видам муниципальной службы установлен более жесткий запрет на осуществление иной оплачиваемой работы. Так, в частности, 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деятельности.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4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часть 4 статьи 34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 от 30 ноября 2011 года № 342-ФЗ «О службе в органах внутренних дел Российской Федерации 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внесении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изменений в отдельные законодательные акты Российской Федерации»).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Муниципальный  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При этом муниципальный служащий осуществляет в отношении последней отдельные функции муниципального управления.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Муниципальный служащий  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направляет представителю нанимателя информации о намерении осуществлять иную оплачиваемую работу не требует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получения согласия представителя нанимателя. Вместе с тем, в   случаях возникновения у муниципального служащего личной заинтересованности, которая приведет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дохода, например: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услуги, предоставляемые организацией, оказывающей платные услуги, связаны с должностными обязанностями муниципального служащего;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непосредственно участвует в предоставлении услуг организации, получающей платные услуги;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муниципального управления и т.д.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муниципального служащего от исполнения должностных (служебных) обязанностей в отношении организации, получающей платные услуги.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служащего.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муниципальные органы и т.д. 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2.3.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с иной организацией, в отношении которой муниципальный служащий осуществляет отдельные функции муниципального  управления.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аффилированных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организациях.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организации,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 той организацией, в которой муниципальный служащий выполняет иную оплачиваемую работу.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2.4.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на платной основе участвует в выполнении работы, заказчиком которой является муниципальный  орган, в котором он замещает должность.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если муниципальный служащий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  служащего от замещаемой должности или увольнении с муниципальной службы.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(пункт 9  статьи 8 Федерального закона «О противодействии коррупции»).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2.5.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участия в соответствующем конкурсе.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3.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владением ценными бумагами, банковскими вкладами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и/или его родственники владеют ценными бумагами организации, в отношении которой  муниципальный служащий осуществляет отдельные функции муниципального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нанимателя, непосредственного начальника о наличии личной заинтересованности в письменной форме, а также передать ценные бумаги в доверительное управление в соответствии с требованиями муниципального законодательства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муниципальным служащим может быть принято добровольное решение об отчуждении ценных бумаг.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Для родственников муниципального служащего ограничений на владение ценными бумагами законодательством не установлено.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 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организованных торгах на рынке ценных бумаг и др.).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4.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получением подарков и услуг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  служащего,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Пунктом 5   статьи 14Федерального закона «О муниципальной службе Российской Федерации» установлено, что муниципальные служащие не вправе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Гражданским </w:t>
      </w:r>
      <w:hyperlink r:id="rId5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кодексом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Статья 575 Гражданского </w:t>
      </w:r>
      <w:hyperlink r:id="rId6" w:history="1">
        <w:proofErr w:type="gramStart"/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кодекс</w:t>
        </w:r>
        <w:proofErr w:type="gramEnd"/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Российской Федерации определяет, что не допускается дарение, за исключением обычных подарков, стоимость которых не превышает трех тысяч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рублей, в том числе, муниципальным служащим, в связи с их должностным положением или в связи с исполнением ими служебных обязанностей.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следует оценить, насколько полученный подарок связан с исполнением должностных обязанностей.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подарок получен с нарушением требований законодательства Российской Федерации и муниципальным служащим не соблюдаются запреты, связанные с муниципальной службой, то в отношении муниципального служащего должны быть применены меры ответственности, предусмотренные  Федеральным законом «О муниципальной службе Российской Федерации».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 (пункт 5   статьи 14 Федерального закона «О муниципальной службе Российской Федерации»).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ограничения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4.3.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получает подарки от своего непосредственного подчиненного.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обязанностей. Рекомендовать муниципальному служащему вернуть полученный подарок дарителю в целях предотвращения конфликта интересов.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5.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имущественными обязательствами и судебными разбирательствами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5.1.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 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разрешения  имущественных вопросов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5.2.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муниципального  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5.3.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урегулирования имущественного обязательства отстранить муниципального 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5.4.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физических лиц и организаций, которые являются участниками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6.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 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в случае поручения ему отдельных функций муниципального  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служащий, поступивший на муниципальную службу в муниципальный орган из организации частного сектора, может сохранить дружеские отношения со своими бывшими коллегами и симпатию к этой организации. Возможна и обратная ситуация, при которой муниципальный служащий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 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 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муниципальной службы.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A06A0C" w:rsidRPr="00D574D8" w:rsidRDefault="00D574D8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бывший муниципальный служащий поступает на работу в частную организацию, регулярно взаимодействующую с муниципальным органом, в котором муниципальный служащий ранее замещал должность;</w:t>
      </w:r>
    </w:p>
    <w:p w:rsidR="00A06A0C" w:rsidRPr="00D574D8" w:rsidRDefault="00D574D8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бывший муниципальный служащий создает собственную организацию, существенной частью </w:t>
      </w:r>
      <w:proofErr w:type="gramStart"/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деятельности</w:t>
      </w:r>
      <w:proofErr w:type="gramEnd"/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которой является взаимодействие с муниципальным органом, в котором муниципальный служащий ранее замещал должность;</w:t>
      </w:r>
    </w:p>
    <w:p w:rsidR="00A06A0C" w:rsidRPr="00D574D8" w:rsidRDefault="00D574D8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7.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Ситуации, связанные с явным нарушением муниципальным служащим установленных запретов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7.1.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 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 </w:t>
      </w:r>
      <w:hyperlink r:id="rId7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пунктом 10  статьи 14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 «О муниципальной службе Российской Федерации» муниципальному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7.2.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</w:t>
      </w:r>
      <w:r w:rsidR="00D574D8"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ьный служащий в ходе проведения</w:t>
      </w: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Данная ситуация в целом аналогична ситуации, рассмотренной в </w:t>
      </w:r>
      <w:hyperlink r:id="rId8" w:anchor="Par92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пункте 2.2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любом случае,  если  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интересов.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7.3.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 служащий выполняет иную оплачиваемую работу в организациях, финансируемых иностранными государствами.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 </w:t>
      </w:r>
      <w:hyperlink r:id="rId9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пунктом 16   статьи 14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        «О муниципальной службе Российской Федерации» 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  <w:proofErr w:type="gramEnd"/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7.4. Описание ситуации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ств пр</w:t>
      </w:r>
      <w:proofErr w:type="gramEnd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и совершении коммерческих операций.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</w:t>
      </w:r>
      <w:hyperlink r:id="rId10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законом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 сведениям конфиденциального характера, или служебную информацию, ставшие ему известными в связи с исполнением должностных обязанностей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(пункт 8 статьи 14 Федерального закона «О муниципальной службе Российской Федерации»). Указанный запрет распространяется, в том числе, и на использование не конфиденциальной информации, которая лишь временно недоступна широкой общественности.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связи с этим муниципальному  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установленным законом мер ответственности за нарушение запретов, связанных с муниципальной службой, учитывая характер совершенного муниципальным   служащим коррупционного правонарушения, его тяжесть, обстоятельства, при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 служащим своих должностных обязанностей.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06A0C" w:rsidRPr="00D574D8" w:rsidRDefault="00A06A0C" w:rsidP="00D574D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94F0D" w:rsidRPr="00D574D8" w:rsidRDefault="00494F0D" w:rsidP="00D5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F0D" w:rsidRPr="00D574D8" w:rsidSect="007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A0C"/>
    <w:rsid w:val="00175720"/>
    <w:rsid w:val="003143A4"/>
    <w:rsid w:val="00494F0D"/>
    <w:rsid w:val="00654C1D"/>
    <w:rsid w:val="00692D90"/>
    <w:rsid w:val="007772D2"/>
    <w:rsid w:val="007E0994"/>
    <w:rsid w:val="0081424C"/>
    <w:rsid w:val="008205F9"/>
    <w:rsid w:val="00A06A0C"/>
    <w:rsid w:val="00D5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94"/>
  </w:style>
  <w:style w:type="paragraph" w:styleId="1">
    <w:name w:val="heading 1"/>
    <w:basedOn w:val="a"/>
    <w:link w:val="10"/>
    <w:uiPriority w:val="9"/>
    <w:qFormat/>
    <w:rsid w:val="00A06A0C"/>
    <w:pPr>
      <w:spacing w:before="100" w:beforeAutospacing="1" w:after="360" w:line="312" w:lineRule="atLeast"/>
      <w:outlineLvl w:val="0"/>
    </w:pPr>
    <w:rPr>
      <w:rFonts w:ascii="Georgia" w:eastAsia="Times New Roman" w:hAnsi="Georgia" w:cs="Times New Roman"/>
      <w:color w:val="777777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A0C"/>
    <w:pPr>
      <w:spacing w:before="100" w:beforeAutospacing="1" w:after="360" w:line="312" w:lineRule="atLeast"/>
      <w:outlineLvl w:val="1"/>
    </w:pPr>
    <w:rPr>
      <w:rFonts w:ascii="Georgia" w:eastAsia="Times New Roman" w:hAnsi="Georgia" w:cs="Times New Roman"/>
      <w:color w:val="777777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6A0C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777777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6A0C"/>
    <w:pPr>
      <w:spacing w:before="100" w:beforeAutospacing="1" w:after="360" w:line="312" w:lineRule="atLeast"/>
      <w:outlineLvl w:val="3"/>
    </w:pPr>
    <w:rPr>
      <w:rFonts w:ascii="Georgia" w:eastAsia="Times New Roman" w:hAnsi="Georgia" w:cs="Times New Roman"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06A0C"/>
    <w:pPr>
      <w:spacing w:before="100" w:beforeAutospacing="1" w:after="360" w:line="312" w:lineRule="atLeast"/>
      <w:outlineLvl w:val="4"/>
    </w:pPr>
    <w:rPr>
      <w:rFonts w:ascii="Georgia" w:eastAsia="Times New Roman" w:hAnsi="Georgia" w:cs="Times New Roman"/>
      <w:color w:val="777777"/>
      <w:sz w:val="20"/>
      <w:szCs w:val="20"/>
    </w:rPr>
  </w:style>
  <w:style w:type="paragraph" w:styleId="6">
    <w:name w:val="heading 6"/>
    <w:basedOn w:val="a"/>
    <w:link w:val="60"/>
    <w:uiPriority w:val="9"/>
    <w:qFormat/>
    <w:rsid w:val="00A06A0C"/>
    <w:pPr>
      <w:spacing w:before="100" w:beforeAutospacing="1" w:after="360" w:line="312" w:lineRule="atLeast"/>
      <w:outlineLvl w:val="5"/>
    </w:pPr>
    <w:rPr>
      <w:rFonts w:ascii="Georgia" w:eastAsia="Times New Roman" w:hAnsi="Georgia" w:cs="Times New Roman"/>
      <w:color w:val="777777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A0C"/>
    <w:rPr>
      <w:rFonts w:ascii="Georgia" w:eastAsia="Times New Roman" w:hAnsi="Georgia" w:cs="Times New Roman"/>
      <w:color w:val="777777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6A0C"/>
    <w:rPr>
      <w:rFonts w:ascii="Georgia" w:eastAsia="Times New Roman" w:hAnsi="Georgia" w:cs="Times New Roman"/>
      <w:color w:val="777777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6A0C"/>
    <w:rPr>
      <w:rFonts w:ascii="Georgia" w:eastAsia="Times New Roman" w:hAnsi="Georgia" w:cs="Times New Roman"/>
      <w:color w:val="777777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06A0C"/>
    <w:rPr>
      <w:rFonts w:ascii="Georgia" w:eastAsia="Times New Roman" w:hAnsi="Georgia" w:cs="Times New Roman"/>
      <w:color w:val="777777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06A0C"/>
    <w:rPr>
      <w:rFonts w:ascii="Georgia" w:eastAsia="Times New Roman" w:hAnsi="Georgia" w:cs="Times New Roman"/>
      <w:color w:val="777777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06A0C"/>
    <w:rPr>
      <w:rFonts w:ascii="Georgia" w:eastAsia="Times New Roman" w:hAnsi="Georgia" w:cs="Times New Roman"/>
      <w:color w:val="777777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A06A0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06A0C"/>
    <w:rPr>
      <w:color w:val="0066CC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06A0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06A0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06A0C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3"/>
    <w:uiPriority w:val="99"/>
    <w:semiHidden/>
    <w:unhideWhenUsed/>
    <w:rsid w:val="00A0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A06A0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">
    <w:name w:val="nav-previou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A06A0C"/>
    <w:pPr>
      <w:shd w:val="clear" w:color="auto" w:fill="F9F9F9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A06A0C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a"/>
    <w:rsid w:val="00A06A0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glavnoe-menyu-container">
    <w:name w:val="menu-glavnoe-menyu-contain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footer">
    <w:name w:val="site-footer"/>
    <w:basedOn w:val="a"/>
    <w:rsid w:val="00A06A0C"/>
    <w:pPr>
      <w:shd w:val="clear" w:color="auto" w:fill="9AA0A9"/>
      <w:spacing w:before="100" w:beforeAutospacing="1" w:after="30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content">
    <w:name w:val="site-content"/>
    <w:basedOn w:val="a"/>
    <w:rsid w:val="00A06A0C"/>
    <w:pPr>
      <w:spacing w:after="0" w:line="312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achments-block">
    <w:name w:val="pttm-attachments-block"/>
    <w:basedOn w:val="a"/>
    <w:rsid w:val="00A06A0C"/>
    <w:pPr>
      <w:shd w:val="clear" w:color="auto" w:fill="F3F3F3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header">
    <w:name w:val="archive-header"/>
    <w:basedOn w:val="a"/>
    <w:rsid w:val="00A06A0C"/>
    <w:pPr>
      <w:pBdr>
        <w:top w:val="dotted" w:sz="6" w:space="18" w:color="CCCCCC"/>
        <w:bottom w:val="dotted" w:sz="6" w:space="18" w:color="CCCCCC"/>
      </w:pBd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A06A0C"/>
    <w:pPr>
      <w:pBdr>
        <w:top w:val="dotted" w:sz="6" w:space="18" w:color="CCCCCC"/>
        <w:bottom w:val="dotted" w:sz="6" w:space="18" w:color="CCCCCC"/>
      </w:pBd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-area">
    <w:name w:val="widget-are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A06A0C"/>
    <w:pPr>
      <w:pBdr>
        <w:top w:val="single" w:sz="2" w:space="0" w:color="998877"/>
        <w:left w:val="single" w:sz="2" w:space="0" w:color="998877"/>
        <w:bottom w:val="single" w:sz="2" w:space="0" w:color="998877"/>
        <w:right w:val="single" w:sz="2" w:space="0" w:color="998877"/>
      </w:pBd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expander-block">
    <w:name w:val="pttm-expander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humb">
    <w:name w:val="pttm-thumb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">
    <w:name w:val="pttm-twirl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slides-wrap">
    <w:name w:val="pttm-twirl-slides-wrap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slides">
    <w:name w:val="pttm-twirl-slide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nav">
    <w:name w:val="pttm-twirl-nav"/>
    <w:basedOn w:val="a"/>
    <w:rsid w:val="00A06A0C"/>
    <w:pPr>
      <w:shd w:val="clear" w:color="auto" w:fill="CCCCCC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">
    <w:name w:val="arm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">
    <w:name w:val="site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ite">
    <w:name w:val="off-sit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">
    <w:name w:val="developer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-name">
    <w:name w:val="dev-nam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">
    <w:name w:val="widget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ince">
    <w:name w:val="timesinc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arrow">
    <w:name w:val="current-arrow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img">
    <w:name w:val="slide-img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">
    <w:name w:val="slide-lin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input">
    <w:name w:val="inline-inpu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checkbox">
    <w:name w:val="inline-checkbox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rea">
    <w:name w:val="textare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-need-it">
    <w:name w:val="we-need-i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y">
    <w:name w:val="day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s-wrap">
    <w:name w:val="ptop-slides-wrap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r-nav">
    <w:name w:val="ptop-slider-nav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">
    <w:name w:val="ptop-aut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-picker">
    <w:name w:val="ptop-slide-pick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-all">
    <w:name w:val="slide-link-al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a"/>
    <w:rsid w:val="00A06A0C"/>
    <w:pPr>
      <w:spacing w:before="270" w:after="27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input1">
    <w:name w:val="inline-inpu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checkbox1">
    <w:name w:val="inline-checkbox1"/>
    <w:basedOn w:val="a"/>
    <w:rsid w:val="00A06A0C"/>
    <w:pPr>
      <w:spacing w:before="270" w:after="27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rea1">
    <w:name w:val="textarea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1">
    <w:name w:val="desc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we-need-it1">
    <w:name w:val="we-need-i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CC9999"/>
      <w:sz w:val="24"/>
      <w:szCs w:val="24"/>
    </w:rPr>
  </w:style>
  <w:style w:type="paragraph" w:customStyle="1" w:styleId="error1">
    <w:name w:val="error1"/>
    <w:basedOn w:val="a"/>
    <w:rsid w:val="00A06A0C"/>
    <w:pPr>
      <w:shd w:val="clear" w:color="auto" w:fill="FFEEEE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-need-it2">
    <w:name w:val="we-need-it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EE0000"/>
      <w:sz w:val="24"/>
      <w:szCs w:val="24"/>
    </w:rPr>
  </w:style>
  <w:style w:type="paragraph" w:customStyle="1" w:styleId="post-navigation1">
    <w:name w:val="post-navigation1"/>
    <w:basedOn w:val="a"/>
    <w:rsid w:val="00A06A0C"/>
    <w:pPr>
      <w:shd w:val="clear" w:color="auto" w:fill="F3F3F3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1">
    <w:name w:val="site1"/>
    <w:basedOn w:val="a"/>
    <w:rsid w:val="00A06A0C"/>
    <w:pPr>
      <w:shd w:val="clear" w:color="auto" w:fill="F9F9F9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1">
    <w:name w:val="arms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2">
    <w:name w:val="arms2"/>
    <w:basedOn w:val="a"/>
    <w:rsid w:val="00A06A0C"/>
    <w:pPr>
      <w:spacing w:before="105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1">
    <w:name w:val="address1"/>
    <w:basedOn w:val="a"/>
    <w:rsid w:val="00A06A0C"/>
    <w:pPr>
      <w:spacing w:before="100" w:beforeAutospacing="1" w:after="360" w:line="312" w:lineRule="atLeast"/>
      <w:ind w:left="166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hone1">
    <w:name w:val="phone1"/>
    <w:basedOn w:val="a"/>
    <w:rsid w:val="00A06A0C"/>
    <w:pPr>
      <w:spacing w:before="75" w:after="360" w:line="312" w:lineRule="atLeast"/>
      <w:ind w:left="18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ay1">
    <w:name w:val="day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me1">
    <w:name w:val="tim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A06A0C"/>
    <w:pPr>
      <w:spacing w:before="750" w:after="105" w:line="312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ms3">
    <w:name w:val="arms3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1">
    <w:name w:val="site-info1"/>
    <w:basedOn w:val="a"/>
    <w:rsid w:val="00A06A0C"/>
    <w:pPr>
      <w:spacing w:before="100" w:beforeAutospacing="1" w:after="360" w:line="312" w:lineRule="atLeast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ite1">
    <w:name w:val="off-sit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2">
    <w:name w:val="address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hone2">
    <w:name w:val="phone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ite-title1">
    <w:name w:val="site-title1"/>
    <w:basedOn w:val="a"/>
    <w:rsid w:val="00A06A0C"/>
    <w:pPr>
      <w:spacing w:before="100" w:beforeAutospacing="1" w:after="21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1">
    <w:name w:val="developer-info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-name1">
    <w:name w:val="dev-nam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ttm-breadcrumbs1">
    <w:name w:val="pttm-breadcrumbs1"/>
    <w:basedOn w:val="a"/>
    <w:rsid w:val="00A06A0C"/>
    <w:pPr>
      <w:spacing w:after="360" w:line="312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label1">
    <w:name w:val="label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A06A0C"/>
    <w:pPr>
      <w:spacing w:before="100" w:beforeAutospacing="1" w:after="360" w:line="312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1">
    <w:name w:val="widget-title1"/>
    <w:basedOn w:val="a"/>
    <w:rsid w:val="00A06A0C"/>
    <w:pPr>
      <w:spacing w:before="100" w:beforeAutospacing="1" w:after="210" w:line="312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ince1">
    <w:name w:val="timesince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1">
    <w:name w:val="pttm-cat-accordion1"/>
    <w:basedOn w:val="a"/>
    <w:rsid w:val="00A06A0C"/>
    <w:pPr>
      <w:pBdr>
        <w:top w:val="dotted" w:sz="6" w:space="18" w:color="CCCCCC"/>
        <w:bottom w:val="dotted" w:sz="6" w:space="18" w:color="CCCCCC"/>
      </w:pBdr>
      <w:spacing w:before="360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s-wrap1">
    <w:name w:val="ptop-slides-wrap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r-nav1">
    <w:name w:val="ptop-slider-nav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1">
    <w:name w:val="ptop-auto1"/>
    <w:basedOn w:val="a"/>
    <w:rsid w:val="00A06A0C"/>
    <w:pPr>
      <w:shd w:val="clear" w:color="auto" w:fill="C6DCF0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2">
    <w:name w:val="ptop-auto2"/>
    <w:basedOn w:val="a"/>
    <w:rsid w:val="00A06A0C"/>
    <w:pPr>
      <w:shd w:val="clear" w:color="auto" w:fill="76B8EB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-picker1">
    <w:name w:val="ptop-slide-picker1"/>
    <w:basedOn w:val="a"/>
    <w:rsid w:val="00A06A0C"/>
    <w:pPr>
      <w:pBdr>
        <w:top w:val="single" w:sz="6" w:space="0" w:color="DDDDDD"/>
        <w:left w:val="single" w:sz="6" w:space="4" w:color="DDDDDD"/>
        <w:bottom w:val="single" w:sz="6" w:space="0" w:color="DDDDDD"/>
        <w:right w:val="single" w:sz="6" w:space="4" w:color="DDDDDD"/>
      </w:pBd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2">
    <w:name w:val="widget-title2"/>
    <w:basedOn w:val="a"/>
    <w:rsid w:val="00A06A0C"/>
    <w:pPr>
      <w:pBdr>
        <w:bottom w:val="single" w:sz="12" w:space="0" w:color="428A6A"/>
      </w:pBdr>
      <w:spacing w:before="100" w:beforeAutospacing="1" w:after="180" w:line="312" w:lineRule="atLeast"/>
    </w:pPr>
    <w:rPr>
      <w:rFonts w:ascii="Helvetica" w:eastAsia="Times New Roman" w:hAnsi="Helvetica" w:cs="Times New Roman"/>
      <w:color w:val="1A563B"/>
      <w:sz w:val="27"/>
      <w:szCs w:val="27"/>
    </w:rPr>
  </w:style>
  <w:style w:type="paragraph" w:customStyle="1" w:styleId="pttm-thumb1">
    <w:name w:val="pttm-thumb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1">
    <w:name w:val="slide-link1"/>
    <w:basedOn w:val="a"/>
    <w:rsid w:val="00A06A0C"/>
    <w:pPr>
      <w:shd w:val="clear" w:color="auto" w:fill="C5C5C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-all1">
    <w:name w:val="slide-link-all1"/>
    <w:basedOn w:val="a"/>
    <w:rsid w:val="00A06A0C"/>
    <w:pPr>
      <w:pBdr>
        <w:left w:val="single" w:sz="6" w:space="0" w:color="FFFFFF"/>
      </w:pBd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lide-link-all2">
    <w:name w:val="slide-link-all2"/>
    <w:basedOn w:val="a"/>
    <w:rsid w:val="00A06A0C"/>
    <w:pPr>
      <w:pBdr>
        <w:left w:val="single" w:sz="6" w:space="0" w:color="FFFFFF"/>
      </w:pBd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lide-img1">
    <w:name w:val="slide-img1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A06A0C"/>
    <w:pPr>
      <w:shd w:val="clear" w:color="auto" w:fill="E5FF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A06A0C"/>
    <w:pPr>
      <w:shd w:val="clear" w:color="auto" w:fill="FFFF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A06A0C"/>
    <w:pPr>
      <w:shd w:val="clear" w:color="auto" w:fill="FFE5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A06A0C"/>
    <w:pPr>
      <w:shd w:val="clear" w:color="auto" w:fill="F5F5F5"/>
      <w:spacing w:after="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A06A0C"/>
    <w:pPr>
      <w:shd w:val="clear" w:color="auto" w:fill="F7F7F7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A06A0C"/>
    <w:pPr>
      <w:shd w:val="clear" w:color="auto" w:fill="F9F9F9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ite-content1">
    <w:name w:val="site-content1"/>
    <w:basedOn w:val="a"/>
    <w:rsid w:val="00A06A0C"/>
    <w:pPr>
      <w:spacing w:after="0" w:line="312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arrow1">
    <w:name w:val="current-arrow1"/>
    <w:basedOn w:val="a"/>
    <w:rsid w:val="00A06A0C"/>
    <w:pPr>
      <w:spacing w:before="100" w:beforeAutospacing="1" w:after="360" w:line="312" w:lineRule="atLeast"/>
      <w:ind w:left="-30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de-img2">
    <w:name w:val="slide-img2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2">
    <w:name w:val="slide-link2"/>
    <w:basedOn w:val="a"/>
    <w:rsid w:val="00A06A0C"/>
    <w:pPr>
      <w:shd w:val="clear" w:color="auto" w:fill="C5C5C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65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aaf3bocfo6k.xn--p1ai/Users/%D0%9D%D0%B8%D0%BA%D0%BE%D0%BB%D0%B0%D0%B9/Downloads/%D0%9F%D0%90%D0%9C%D0%AF%D0%A2%D0%9A%D0%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line/ref=A1EB6811A1F09BB214DC2C19EDE59434C7F8FB7207EEA355D9A71B2FBBB67817A76AF3066030956Fw7j3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B23D2569C694F0CF5919E059A87DB9E74543903F66FD43DD05EB380E2572D68CB3DACCBFD4BE2F8FsDf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line/ref=B23D2569C694F0CF5919E059A87DB9E74543903F66FD43DD05EB380E2572D68CB3DACCBFD4BE2F8FsDfBC" TargetMode="External"/><Relationship Id="rId10" Type="http://schemas.openxmlformats.org/officeDocument/2006/relationships/hyperlink" Target="http://offline/ref=A1EB6811A1F09BB214DC2C19EDE59434CFF9F07A04ECFE5FD1FE172DwBjCA" TargetMode="External"/><Relationship Id="rId4" Type="http://schemas.openxmlformats.org/officeDocument/2006/relationships/hyperlink" Target="http://offline/ref=A1EB6811A1F09BB214DC2C19EDE59434C7F8FB7106EEA355D9A71B2FBBB67817A76AF3066030906Aw7j2A" TargetMode="External"/><Relationship Id="rId9" Type="http://schemas.openxmlformats.org/officeDocument/2006/relationships/hyperlink" Target="http://offline/ref=A1EB6811A1F09BB214DC2C19EDE59434C7F8FB7207EEA355D9A71B2FBBB67817A76AF3w0j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40017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shinyakovaKA</dc:creator>
  <cp:keywords/>
  <dc:description/>
  <cp:lastModifiedBy>shinyakovaKA</cp:lastModifiedBy>
  <cp:revision>6</cp:revision>
  <cp:lastPrinted>2013-11-07T04:25:00Z</cp:lastPrinted>
  <dcterms:created xsi:type="dcterms:W3CDTF">2013-08-12T05:31:00Z</dcterms:created>
  <dcterms:modified xsi:type="dcterms:W3CDTF">2013-11-20T22:57:00Z</dcterms:modified>
</cp:coreProperties>
</file>